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AEB"/>
  <w:body>
    <w:p w14:paraId="7651F0E6" w14:textId="77777777" w:rsidR="00AA091B" w:rsidRPr="00C322C4" w:rsidRDefault="00AA091B" w:rsidP="00AA091B">
      <w:pPr>
        <w:spacing w:after="0" w:line="240" w:lineRule="auto"/>
        <w:jc w:val="center"/>
        <w:rPr>
          <w:rFonts w:ascii="Aptos" w:eastAsia="Times New Roman" w:hAnsi="Aptos" w:cs="Arial"/>
          <w:b/>
          <w:bCs/>
          <w:sz w:val="56"/>
          <w:szCs w:val="56"/>
          <w:lang w:eastAsia="en-GB"/>
        </w:rPr>
      </w:pPr>
      <w:r w:rsidRPr="00C322C4">
        <w:rPr>
          <w:rFonts w:ascii="Aptos" w:eastAsia="Times New Roman" w:hAnsi="Aptos" w:cs="Arial"/>
          <w:b/>
          <w:bCs/>
          <w:sz w:val="56"/>
          <w:szCs w:val="56"/>
          <w:lang w:eastAsia="en-GB"/>
        </w:rPr>
        <w:t xml:space="preserve">Reporting on Section 6 </w:t>
      </w:r>
    </w:p>
    <w:p w14:paraId="454AB49D" w14:textId="77777777" w:rsidR="00FF4CBB" w:rsidRDefault="00AA091B" w:rsidP="00FF4CBB">
      <w:pPr>
        <w:spacing w:after="0" w:line="240" w:lineRule="auto"/>
        <w:jc w:val="center"/>
        <w:rPr>
          <w:rFonts w:ascii="Aptos" w:eastAsia="Times New Roman" w:hAnsi="Aptos" w:cs="Arial"/>
          <w:b/>
          <w:bCs/>
          <w:i/>
          <w:iCs/>
          <w:sz w:val="28"/>
          <w:szCs w:val="28"/>
          <w:lang w:eastAsia="en-GB"/>
        </w:rPr>
      </w:pPr>
      <w:r w:rsidRPr="00C322C4">
        <w:rPr>
          <w:rFonts w:ascii="Aptos" w:eastAsia="Times New Roman" w:hAnsi="Aptos" w:cs="Arial"/>
          <w:b/>
          <w:bCs/>
          <w:sz w:val="28"/>
          <w:szCs w:val="28"/>
          <w:lang w:eastAsia="en-GB"/>
        </w:rPr>
        <w:t xml:space="preserve"> </w:t>
      </w:r>
      <w:r w:rsidRPr="00C322C4">
        <w:rPr>
          <w:rFonts w:ascii="Aptos" w:eastAsia="Times New Roman" w:hAnsi="Aptos" w:cs="Arial"/>
          <w:b/>
          <w:bCs/>
          <w:i/>
          <w:iCs/>
          <w:sz w:val="36"/>
          <w:szCs w:val="36"/>
          <w:lang w:eastAsia="en-GB"/>
        </w:rPr>
        <w:t>Community and Town Councils</w:t>
      </w:r>
    </w:p>
    <w:p w14:paraId="39E2A385" w14:textId="77777777" w:rsidR="00FF4CBB" w:rsidRDefault="00FF4CBB" w:rsidP="00FF4CBB">
      <w:pPr>
        <w:spacing w:after="0" w:line="240" w:lineRule="auto"/>
        <w:jc w:val="center"/>
        <w:rPr>
          <w:rFonts w:ascii="Aptos" w:eastAsia="Times New Roman" w:hAnsi="Aptos" w:cs="Arial"/>
          <w:b/>
          <w:bCs/>
          <w:i/>
          <w:iCs/>
          <w:sz w:val="28"/>
          <w:szCs w:val="28"/>
          <w:lang w:eastAsia="en-GB"/>
        </w:rPr>
      </w:pPr>
    </w:p>
    <w:p w14:paraId="38F57EE3" w14:textId="77777777" w:rsidR="00ED5A1B" w:rsidRDefault="003671AE" w:rsidP="00FF4CBB">
      <w:pPr>
        <w:spacing w:after="0" w:line="240" w:lineRule="auto"/>
        <w:jc w:val="center"/>
        <w:rPr>
          <w:rFonts w:ascii="Aptos" w:eastAsia="Times New Roman" w:hAnsi="Aptos" w:cs="Arial"/>
          <w:b/>
          <w:bCs/>
          <w:i/>
          <w:iCs/>
          <w:sz w:val="28"/>
          <w:szCs w:val="28"/>
          <w:lang w:eastAsia="en-GB"/>
        </w:rPr>
      </w:pPr>
      <w:r w:rsidRPr="00C322C4">
        <w:rPr>
          <w:rFonts w:ascii="Aptos" w:eastAsia="Times New Roman" w:hAnsi="Aptos" w:cs="Arial"/>
          <w:b/>
          <w:bCs/>
          <w:i/>
          <w:iCs/>
          <w:sz w:val="28"/>
          <w:szCs w:val="28"/>
          <w:lang w:eastAsia="en-GB"/>
        </w:rPr>
        <w:t>Environment (Wales) Act 2016 Part 1 – Section 6</w:t>
      </w:r>
      <w:r w:rsidR="00AA091B" w:rsidRPr="00C322C4">
        <w:rPr>
          <w:rFonts w:ascii="Aptos" w:eastAsia="Times New Roman" w:hAnsi="Aptos" w:cs="Arial"/>
          <w:b/>
          <w:bCs/>
          <w:i/>
          <w:iCs/>
          <w:sz w:val="28"/>
          <w:szCs w:val="28"/>
          <w:lang w:eastAsia="en-GB"/>
        </w:rPr>
        <w:t xml:space="preserve"> </w:t>
      </w:r>
    </w:p>
    <w:p w14:paraId="5F24FCB7" w14:textId="58AE7CC5" w:rsidR="00F66A48" w:rsidRDefault="003671AE" w:rsidP="00FF4CBB">
      <w:pPr>
        <w:spacing w:after="0" w:line="240" w:lineRule="auto"/>
        <w:jc w:val="center"/>
        <w:rPr>
          <w:rFonts w:ascii="Aptos" w:eastAsia="Times New Roman" w:hAnsi="Aptos" w:cs="Arial"/>
          <w:b/>
          <w:bCs/>
          <w:i/>
          <w:iCs/>
          <w:sz w:val="28"/>
          <w:szCs w:val="28"/>
          <w:lang w:eastAsia="en-GB"/>
        </w:rPr>
      </w:pPr>
      <w:r w:rsidRPr="00C322C4">
        <w:rPr>
          <w:rFonts w:ascii="Aptos" w:eastAsia="Times New Roman" w:hAnsi="Aptos" w:cs="Arial"/>
          <w:b/>
          <w:bCs/>
          <w:i/>
          <w:iCs/>
          <w:sz w:val="28"/>
          <w:szCs w:val="28"/>
          <w:lang w:eastAsia="en-GB"/>
        </w:rPr>
        <w:t>The Biodiversity and Resilience of Ecosystems Duty</w:t>
      </w:r>
    </w:p>
    <w:p w14:paraId="511D1025" w14:textId="77777777" w:rsidR="001B6FE6" w:rsidRPr="001B6FE6" w:rsidRDefault="001B6FE6" w:rsidP="00FF4CBB">
      <w:pPr>
        <w:spacing w:after="0" w:line="240" w:lineRule="auto"/>
        <w:jc w:val="center"/>
        <w:rPr>
          <w:rFonts w:ascii="Arial" w:eastAsia="Times New Roman" w:hAnsi="Arial" w:cs="Arial"/>
          <w:b/>
          <w:bCs/>
          <w:sz w:val="12"/>
          <w:szCs w:val="12"/>
          <w:lang w:eastAsia="en-GB"/>
        </w:rPr>
      </w:pPr>
    </w:p>
    <w:tbl>
      <w:tblPr>
        <w:tblStyle w:val="TableGrid"/>
        <w:tblW w:w="10490" w:type="dxa"/>
        <w:tblInd w:w="-572" w:type="dxa"/>
        <w:tblLook w:val="04A0" w:firstRow="1" w:lastRow="0" w:firstColumn="1" w:lastColumn="0" w:noHBand="0" w:noVBand="1"/>
      </w:tblPr>
      <w:tblGrid>
        <w:gridCol w:w="4536"/>
        <w:gridCol w:w="5954"/>
      </w:tblGrid>
      <w:tr w:rsidR="003671AE" w:rsidRPr="00C322C4" w14:paraId="7E524532" w14:textId="77777777" w:rsidTr="00C322C4">
        <w:trPr>
          <w:trHeight w:val="1120"/>
        </w:trPr>
        <w:tc>
          <w:tcPr>
            <w:tcW w:w="10490" w:type="dxa"/>
            <w:gridSpan w:val="2"/>
            <w:shd w:val="clear" w:color="auto" w:fill="E2EFD9" w:themeFill="accent6" w:themeFillTint="33"/>
            <w:vAlign w:val="center"/>
          </w:tcPr>
          <w:p w14:paraId="59D42647" w14:textId="6411F3AE" w:rsidR="00BA65F6" w:rsidRPr="00C322C4" w:rsidRDefault="00BA65F6" w:rsidP="002F2CDD">
            <w:pPr>
              <w:spacing w:line="259" w:lineRule="auto"/>
              <w:jc w:val="center"/>
              <w:rPr>
                <w:rFonts w:ascii="Aptos" w:hAnsi="Aptos" w:cs="Arial"/>
                <w:b/>
                <w:iCs/>
                <w:sz w:val="16"/>
                <w:szCs w:val="16"/>
              </w:rPr>
            </w:pPr>
          </w:p>
          <w:p w14:paraId="68ED351A" w14:textId="77777777" w:rsidR="00ED5A1B" w:rsidRDefault="003671AE" w:rsidP="002F2CDD">
            <w:pPr>
              <w:spacing w:line="259" w:lineRule="auto"/>
              <w:jc w:val="center"/>
              <w:rPr>
                <w:rFonts w:ascii="Aptos" w:hAnsi="Aptos" w:cs="Arial"/>
                <w:b/>
                <w:iCs/>
                <w:sz w:val="28"/>
                <w:szCs w:val="28"/>
              </w:rPr>
            </w:pPr>
            <w:r w:rsidRPr="00C322C4">
              <w:rPr>
                <w:rFonts w:ascii="Aptos" w:hAnsi="Aptos" w:cs="Arial"/>
                <w:b/>
                <w:iCs/>
                <w:sz w:val="28"/>
                <w:szCs w:val="28"/>
              </w:rPr>
              <w:t>The Biodiversity and Resilience of Ecosystems Duty</w:t>
            </w:r>
          </w:p>
          <w:p w14:paraId="28BD3977" w14:textId="512D0D81" w:rsidR="00BA65F6" w:rsidRPr="00C322C4" w:rsidRDefault="00E31AF6" w:rsidP="00ED5A1B">
            <w:pPr>
              <w:spacing w:line="259" w:lineRule="auto"/>
              <w:jc w:val="center"/>
              <w:rPr>
                <w:rFonts w:ascii="Aptos" w:hAnsi="Aptos" w:cs="Arial"/>
                <w:b/>
                <w:iCs/>
                <w:sz w:val="16"/>
                <w:szCs w:val="16"/>
              </w:rPr>
            </w:pPr>
            <w:r w:rsidRPr="00C322C4">
              <w:rPr>
                <w:rFonts w:ascii="Aptos" w:hAnsi="Aptos" w:cs="Arial"/>
                <w:b/>
                <w:iCs/>
                <w:sz w:val="28"/>
                <w:szCs w:val="28"/>
              </w:rPr>
              <w:t xml:space="preserve"> </w:t>
            </w:r>
            <w:r w:rsidR="003671AE" w:rsidRPr="00C322C4">
              <w:rPr>
                <w:rFonts w:ascii="Aptos" w:hAnsi="Aptos" w:cs="Arial"/>
                <w:b/>
                <w:iCs/>
                <w:sz w:val="28"/>
                <w:szCs w:val="28"/>
              </w:rPr>
              <w:t>Report</w:t>
            </w:r>
            <w:r w:rsidR="00ED5A1B">
              <w:rPr>
                <w:rFonts w:ascii="Aptos" w:hAnsi="Aptos" w:cs="Arial"/>
                <w:b/>
                <w:iCs/>
                <w:sz w:val="28"/>
                <w:szCs w:val="28"/>
              </w:rPr>
              <w:t xml:space="preserve"> </w:t>
            </w:r>
            <w:r w:rsidR="00964A36" w:rsidRPr="00C322C4">
              <w:rPr>
                <w:rFonts w:ascii="Aptos" w:hAnsi="Aptos" w:cs="Arial"/>
                <w:b/>
                <w:iCs/>
                <w:sz w:val="28"/>
                <w:szCs w:val="28"/>
              </w:rPr>
              <w:t>2025</w:t>
            </w:r>
          </w:p>
        </w:tc>
      </w:tr>
      <w:tr w:rsidR="00F66A48" w:rsidRPr="00C322C4" w14:paraId="6281FE34" w14:textId="77777777" w:rsidTr="00C322C4">
        <w:tc>
          <w:tcPr>
            <w:tcW w:w="4536" w:type="dxa"/>
          </w:tcPr>
          <w:p w14:paraId="02C22362" w14:textId="6D63F2DD" w:rsidR="00F66A48" w:rsidRPr="00C322C4" w:rsidRDefault="00F66A48" w:rsidP="00C322C4">
            <w:pPr>
              <w:jc w:val="right"/>
              <w:rPr>
                <w:rFonts w:ascii="Aptos" w:hAnsi="Aptos" w:cs="Arial"/>
                <w:sz w:val="24"/>
                <w:szCs w:val="24"/>
              </w:rPr>
            </w:pPr>
            <w:r w:rsidRPr="00C322C4">
              <w:rPr>
                <w:rFonts w:ascii="Aptos" w:hAnsi="Aptos" w:cs="Arial"/>
                <w:b/>
                <w:sz w:val="24"/>
                <w:szCs w:val="24"/>
              </w:rPr>
              <w:t>Name of Community or Town Council:</w:t>
            </w:r>
          </w:p>
        </w:tc>
        <w:tc>
          <w:tcPr>
            <w:tcW w:w="5954" w:type="dxa"/>
          </w:tcPr>
          <w:p w14:paraId="35358D7F" w14:textId="375AC135" w:rsidR="00F66A48" w:rsidRPr="00C322C4" w:rsidRDefault="00146047" w:rsidP="006A501E">
            <w:pPr>
              <w:spacing w:after="160" w:line="259" w:lineRule="auto"/>
              <w:rPr>
                <w:rFonts w:ascii="Aptos" w:hAnsi="Aptos" w:cs="Arial"/>
                <w:sz w:val="24"/>
                <w:szCs w:val="24"/>
              </w:rPr>
            </w:pPr>
            <w:r>
              <w:rPr>
                <w:rFonts w:ascii="Aptos" w:hAnsi="Aptos" w:cs="Arial"/>
                <w:sz w:val="24"/>
                <w:szCs w:val="24"/>
              </w:rPr>
              <w:t>Bishton Community Council</w:t>
            </w:r>
          </w:p>
        </w:tc>
      </w:tr>
      <w:tr w:rsidR="005035A5" w:rsidRPr="00C322C4" w14:paraId="34FCAD67" w14:textId="77777777" w:rsidTr="00C322C4">
        <w:tc>
          <w:tcPr>
            <w:tcW w:w="4536" w:type="dxa"/>
          </w:tcPr>
          <w:p w14:paraId="2B0D2A86" w14:textId="1F1A4043" w:rsidR="005035A5" w:rsidRPr="00C322C4" w:rsidRDefault="005035A5" w:rsidP="005035A5">
            <w:pPr>
              <w:jc w:val="right"/>
              <w:rPr>
                <w:rFonts w:ascii="Aptos" w:hAnsi="Aptos" w:cs="Arial"/>
                <w:b/>
                <w:sz w:val="24"/>
                <w:szCs w:val="24"/>
              </w:rPr>
            </w:pPr>
            <w:hyperlink w:anchor="NRAPENG" w:history="1">
              <w:r w:rsidRPr="00C322C4">
                <w:rPr>
                  <w:rStyle w:val="Hyperlink"/>
                  <w:rFonts w:ascii="Aptos" w:hAnsi="Aptos" w:cs="Arial"/>
                  <w:b/>
                  <w:sz w:val="24"/>
                  <w:szCs w:val="24"/>
                </w:rPr>
                <w:t>Group</w:t>
              </w:r>
            </w:hyperlink>
            <w:r w:rsidRPr="00C322C4">
              <w:rPr>
                <w:rFonts w:ascii="Aptos" w:hAnsi="Aptos" w:cs="Arial"/>
                <w:b/>
                <w:sz w:val="24"/>
                <w:szCs w:val="24"/>
              </w:rPr>
              <w:t>:</w:t>
            </w:r>
          </w:p>
        </w:tc>
        <w:tc>
          <w:tcPr>
            <w:tcW w:w="5954" w:type="dxa"/>
          </w:tcPr>
          <w:p w14:paraId="33253205" w14:textId="77777777" w:rsidR="005035A5" w:rsidRPr="00C322C4" w:rsidRDefault="005035A5" w:rsidP="006A501E">
            <w:pPr>
              <w:rPr>
                <w:rFonts w:ascii="Aptos" w:hAnsi="Aptos" w:cs="Arial"/>
                <w:sz w:val="24"/>
                <w:szCs w:val="24"/>
              </w:rPr>
            </w:pPr>
          </w:p>
        </w:tc>
      </w:tr>
      <w:tr w:rsidR="003671AE" w:rsidRPr="00C322C4" w14:paraId="046C2772" w14:textId="77777777" w:rsidTr="00C322C4">
        <w:trPr>
          <w:trHeight w:val="2683"/>
        </w:trPr>
        <w:tc>
          <w:tcPr>
            <w:tcW w:w="10490" w:type="dxa"/>
            <w:gridSpan w:val="2"/>
          </w:tcPr>
          <w:p w14:paraId="3001EC28" w14:textId="258024D2" w:rsidR="003671AE" w:rsidRPr="00C322C4" w:rsidRDefault="003671AE" w:rsidP="006A501E">
            <w:pPr>
              <w:spacing w:after="160" w:line="259" w:lineRule="auto"/>
              <w:rPr>
                <w:rFonts w:ascii="Aptos" w:hAnsi="Aptos" w:cs="Arial"/>
                <w:i/>
                <w:iCs/>
                <w:color w:val="1F4E79" w:themeColor="accent1" w:themeShade="80"/>
                <w:sz w:val="24"/>
                <w:szCs w:val="24"/>
              </w:rPr>
            </w:pPr>
            <w:r w:rsidRPr="00C322C4">
              <w:rPr>
                <w:rFonts w:ascii="Aptos" w:hAnsi="Aptos" w:cs="Arial"/>
                <w:b/>
                <w:sz w:val="24"/>
                <w:szCs w:val="24"/>
              </w:rPr>
              <w:t>Introduction and Context</w:t>
            </w:r>
          </w:p>
          <w:p w14:paraId="66C5D89A" w14:textId="37A28546" w:rsidR="00146047" w:rsidRDefault="00146047" w:rsidP="00146047">
            <w:pPr>
              <w:widowControl w:val="0"/>
              <w:pBdr>
                <w:top w:val="none" w:sz="0" w:space="0" w:color="000000"/>
                <w:left w:val="none" w:sz="0" w:space="0" w:color="000000"/>
                <w:bottom w:val="none" w:sz="0" w:space="0" w:color="000000"/>
                <w:right w:val="none" w:sz="0" w:space="0" w:color="000000"/>
                <w:between w:val="none" w:sz="0" w:space="0" w:color="000000"/>
              </w:pBdr>
              <w:spacing w:before="230"/>
              <w:ind w:right="1056"/>
              <w:rPr>
                <w:sz w:val="24"/>
                <w:szCs w:val="24"/>
              </w:rPr>
            </w:pPr>
            <w:r>
              <w:rPr>
                <w:sz w:val="24"/>
                <w:szCs w:val="24"/>
              </w:rPr>
              <w:t>Bishton Community Council (BCC) lie</w:t>
            </w:r>
            <w:r w:rsidR="00073C36">
              <w:rPr>
                <w:sz w:val="24"/>
                <w:szCs w:val="24"/>
              </w:rPr>
              <w:t>s,</w:t>
            </w:r>
            <w:r>
              <w:rPr>
                <w:sz w:val="24"/>
                <w:szCs w:val="24"/>
              </w:rPr>
              <w:t xml:space="preserve"> in the </w:t>
            </w:r>
            <w:hyperlink r:id="rId11" w:tooltip="Llanwern" w:history="1">
              <w:r>
                <w:rPr>
                  <w:sz w:val="24"/>
                  <w:szCs w:val="24"/>
                </w:rPr>
                <w:t>Llanwern</w:t>
              </w:r>
            </w:hyperlink>
            <w:r>
              <w:rPr>
                <w:sz w:val="24"/>
                <w:szCs w:val="24"/>
              </w:rPr>
              <w:t xml:space="preserve"> electoral district (ward) and encompasses the villages of Wilcrick, </w:t>
            </w:r>
            <w:hyperlink r:id="rId12" w:tooltip="Underwood, Newport" w:history="1">
              <w:r>
                <w:rPr>
                  <w:sz w:val="24"/>
                  <w:szCs w:val="24"/>
                </w:rPr>
                <w:t>Underwood</w:t>
              </w:r>
            </w:hyperlink>
            <w:r>
              <w:rPr>
                <w:sz w:val="24"/>
                <w:szCs w:val="24"/>
              </w:rPr>
              <w:t xml:space="preserve"> and Bishton with approximately 2000 residents. </w:t>
            </w:r>
          </w:p>
          <w:p w14:paraId="4F136961" w14:textId="77777777" w:rsidR="00146047" w:rsidRDefault="00146047" w:rsidP="00146047">
            <w:pPr>
              <w:widowControl w:val="0"/>
              <w:pBdr>
                <w:top w:val="none" w:sz="0" w:space="0" w:color="000000"/>
                <w:left w:val="none" w:sz="0" w:space="0" w:color="000000"/>
                <w:bottom w:val="none" w:sz="0" w:space="0" w:color="000000"/>
                <w:right w:val="none" w:sz="0" w:space="0" w:color="000000"/>
                <w:between w:val="none" w:sz="0" w:space="0" w:color="000000"/>
              </w:pBdr>
              <w:spacing w:before="230"/>
              <w:ind w:right="1056"/>
              <w:rPr>
                <w:sz w:val="24"/>
                <w:szCs w:val="24"/>
              </w:rPr>
            </w:pPr>
            <w:r>
              <w:rPr>
                <w:b/>
                <w:bCs/>
                <w:i/>
                <w:iCs/>
                <w:sz w:val="28"/>
                <w:szCs w:val="28"/>
              </w:rPr>
              <w:t>Wilcrick</w:t>
            </w:r>
            <w:r>
              <w:rPr>
                <w:sz w:val="24"/>
                <w:szCs w:val="24"/>
              </w:rPr>
              <w:t>.</w:t>
            </w:r>
          </w:p>
          <w:p w14:paraId="36BE9B7C" w14:textId="77777777" w:rsidR="00146047" w:rsidRDefault="00146047" w:rsidP="00146047">
            <w:pPr>
              <w:widowControl w:val="0"/>
              <w:pBdr>
                <w:top w:val="none" w:sz="0" w:space="0" w:color="000000"/>
                <w:left w:val="none" w:sz="0" w:space="0" w:color="000000"/>
                <w:bottom w:val="none" w:sz="0" w:space="0" w:color="000000"/>
                <w:right w:val="none" w:sz="0" w:space="0" w:color="000000"/>
                <w:between w:val="none" w:sz="0" w:space="0" w:color="000000"/>
              </w:pBdr>
              <w:spacing w:before="230"/>
              <w:ind w:right="1056"/>
              <w:rPr>
                <w:sz w:val="24"/>
                <w:szCs w:val="24"/>
              </w:rPr>
            </w:pPr>
            <w:r>
              <w:rPr>
                <w:sz w:val="24"/>
                <w:szCs w:val="24"/>
              </w:rPr>
              <w:t>‘Wilcrick’ is a welsh name which translates as ‘bare hill’ – the hill referred to is now tree clad and is the location of an iron age fort from where extensive views down the Severn Estuary are afforded; essential for an early warning of Irish invasion up the estuary. The tiny church of St Mary the Virgin, is located on the lower slope of the hill and once served a much larger settlement abandoned during the middle ages in common with several other locations in the local area.</w:t>
            </w:r>
          </w:p>
          <w:p w14:paraId="495FB771" w14:textId="77777777" w:rsidR="00146047" w:rsidRDefault="00146047" w:rsidP="00146047">
            <w:pPr>
              <w:widowControl w:val="0"/>
              <w:pBdr>
                <w:top w:val="none" w:sz="0" w:space="0" w:color="000000"/>
                <w:left w:val="none" w:sz="0" w:space="0" w:color="000000"/>
                <w:bottom w:val="none" w:sz="0" w:space="0" w:color="000000"/>
                <w:right w:val="none" w:sz="0" w:space="0" w:color="000000"/>
                <w:between w:val="none" w:sz="0" w:space="0" w:color="000000"/>
              </w:pBdr>
              <w:spacing w:before="230"/>
              <w:ind w:right="1056"/>
              <w:rPr>
                <w:sz w:val="24"/>
                <w:szCs w:val="24"/>
              </w:rPr>
            </w:pPr>
            <w:r>
              <w:rPr>
                <w:sz w:val="24"/>
                <w:szCs w:val="24"/>
              </w:rPr>
              <w:t>The church has its points of interest and its curiosities – it is necessary to present the key to the south door ‘upside-down’ to gain entry! The church was entirely rebuilt in 1860, but it retains a vase like 12th century font, a tablet to an 18thcentury rector who ministered here for an incredible 57 years, late 17th or early 18th century altar rails and a bell of 1726 cast by the Evans foundry of Chepstow.</w:t>
            </w:r>
          </w:p>
          <w:p w14:paraId="780D4A41" w14:textId="77777777" w:rsidR="00146047" w:rsidRDefault="00146047" w:rsidP="00146047">
            <w:pPr>
              <w:widowControl w:val="0"/>
              <w:pBdr>
                <w:top w:val="none" w:sz="0" w:space="0" w:color="000000"/>
                <w:left w:val="none" w:sz="0" w:space="0" w:color="000000"/>
                <w:bottom w:val="none" w:sz="0" w:space="0" w:color="000000"/>
                <w:right w:val="none" w:sz="0" w:space="0" w:color="000000"/>
                <w:between w:val="none" w:sz="0" w:space="0" w:color="000000"/>
              </w:pBdr>
              <w:spacing w:before="230"/>
              <w:ind w:right="1056"/>
              <w:rPr>
                <w:sz w:val="24"/>
                <w:szCs w:val="24"/>
              </w:rPr>
            </w:pPr>
            <w:r>
              <w:rPr>
                <w:sz w:val="24"/>
                <w:szCs w:val="24"/>
              </w:rPr>
              <w:t>The Victorian glass within the east window features the four evangelists. Also look out for a stone seemingly randomly located within the east wall, bearing the date 1621, as well as the pedestal sundial. The church has recently been redecorated and is much loved by a small, but committed congregation.</w:t>
            </w:r>
          </w:p>
          <w:p w14:paraId="30E6A882" w14:textId="77777777" w:rsidR="00146047" w:rsidRDefault="00146047" w:rsidP="00146047">
            <w:pPr>
              <w:widowControl w:val="0"/>
              <w:pBdr>
                <w:top w:val="none" w:sz="0" w:space="0" w:color="000000"/>
                <w:left w:val="none" w:sz="0" w:space="0" w:color="000000"/>
                <w:bottom w:val="none" w:sz="0" w:space="0" w:color="000000"/>
                <w:right w:val="none" w:sz="0" w:space="0" w:color="000000"/>
                <w:between w:val="none" w:sz="0" w:space="0" w:color="000000"/>
              </w:pBdr>
              <w:spacing w:before="230"/>
              <w:ind w:right="1056"/>
              <w:rPr>
                <w:sz w:val="24"/>
                <w:szCs w:val="24"/>
              </w:rPr>
            </w:pPr>
            <w:r>
              <w:rPr>
                <w:b/>
                <w:bCs/>
                <w:i/>
                <w:iCs/>
                <w:sz w:val="28"/>
                <w:szCs w:val="28"/>
              </w:rPr>
              <w:t>Bishton</w:t>
            </w:r>
            <w:r>
              <w:rPr>
                <w:sz w:val="24"/>
                <w:szCs w:val="24"/>
              </w:rPr>
              <w:t xml:space="preserve">. </w:t>
            </w:r>
          </w:p>
          <w:p w14:paraId="1BDB57AC" w14:textId="30C39FE8" w:rsidR="00146047" w:rsidRDefault="00146047" w:rsidP="00146047">
            <w:pPr>
              <w:widowControl w:val="0"/>
              <w:pBdr>
                <w:top w:val="none" w:sz="0" w:space="0" w:color="000000"/>
                <w:left w:val="none" w:sz="0" w:space="0" w:color="000000"/>
                <w:bottom w:val="none" w:sz="0" w:space="0" w:color="000000"/>
                <w:right w:val="none" w:sz="0" w:space="0" w:color="000000"/>
                <w:between w:val="none" w:sz="0" w:space="0" w:color="000000"/>
              </w:pBdr>
              <w:spacing w:before="230"/>
              <w:ind w:right="1056"/>
              <w:rPr>
                <w:sz w:val="24"/>
                <w:szCs w:val="24"/>
              </w:rPr>
            </w:pPr>
            <w:r>
              <w:rPr>
                <w:sz w:val="24"/>
                <w:szCs w:val="24"/>
              </w:rPr>
              <w:t>Bishton or Bishopston (</w:t>
            </w:r>
            <w:hyperlink r:id="rId13" w:tooltip="Welsh language" w:history="1">
              <w:r>
                <w:rPr>
                  <w:sz w:val="24"/>
                  <w:szCs w:val="24"/>
                </w:rPr>
                <w:t>Welsh</w:t>
              </w:r>
            </w:hyperlink>
            <w:r>
              <w:rPr>
                <w:sz w:val="24"/>
                <w:szCs w:val="24"/>
              </w:rPr>
              <w:t xml:space="preserve">: Llangadwaladr Trefesgob or simply Trefesgob) is a small rural </w:t>
            </w:r>
            <w:hyperlink r:id="rId14" w:tooltip="Community (Wales)" w:history="1">
              <w:r>
                <w:rPr>
                  <w:sz w:val="24"/>
                  <w:szCs w:val="24"/>
                </w:rPr>
                <w:t>community</w:t>
              </w:r>
            </w:hyperlink>
            <w:r>
              <w:rPr>
                <w:sz w:val="24"/>
                <w:szCs w:val="24"/>
              </w:rPr>
              <w:t xml:space="preserve"> </w:t>
            </w:r>
            <w:r w:rsidR="00D65AD1">
              <w:rPr>
                <w:sz w:val="24"/>
                <w:szCs w:val="24"/>
              </w:rPr>
              <w:t xml:space="preserve">located on the Gwent levels </w:t>
            </w:r>
            <w:r>
              <w:rPr>
                <w:sz w:val="24"/>
                <w:szCs w:val="24"/>
              </w:rPr>
              <w:t xml:space="preserve">in the east of the city of </w:t>
            </w:r>
            <w:hyperlink r:id="rId15" w:tooltip="Newport, Wales" w:history="1">
              <w:r>
                <w:rPr>
                  <w:sz w:val="24"/>
                  <w:szCs w:val="24"/>
                </w:rPr>
                <w:t>Newport</w:t>
              </w:r>
            </w:hyperlink>
            <w:r>
              <w:rPr>
                <w:sz w:val="24"/>
                <w:szCs w:val="24"/>
              </w:rPr>
              <w:t xml:space="preserve">, South </w:t>
            </w:r>
            <w:hyperlink r:id="rId16" w:tooltip="Wales" w:history="1">
              <w:r>
                <w:rPr>
                  <w:sz w:val="24"/>
                  <w:szCs w:val="24"/>
                </w:rPr>
                <w:t>Wales</w:t>
              </w:r>
            </w:hyperlink>
            <w:r>
              <w:rPr>
                <w:sz w:val="24"/>
                <w:szCs w:val="24"/>
              </w:rPr>
              <w:t xml:space="preserve">. The name is said to derive from "Bishop's Town", as the village has been alleged to the sometime home of the </w:t>
            </w:r>
            <w:hyperlink r:id="rId17" w:tooltip="Bishop of Llandaff" w:history="1">
              <w:r>
                <w:rPr>
                  <w:sz w:val="24"/>
                  <w:szCs w:val="24"/>
                </w:rPr>
                <w:t>Bishops of Llandaff</w:t>
              </w:r>
            </w:hyperlink>
            <w:r>
              <w:rPr>
                <w:sz w:val="24"/>
                <w:szCs w:val="24"/>
              </w:rPr>
              <w:t xml:space="preserve">. </w:t>
            </w:r>
            <w:hyperlink r:id="rId18" w:tooltip="Owain Glyndŵr" w:history="1">
              <w:r>
                <w:rPr>
                  <w:sz w:val="24"/>
                  <w:szCs w:val="24"/>
                </w:rPr>
                <w:t>Owain Glyndŵr</w:t>
              </w:r>
            </w:hyperlink>
            <w:r>
              <w:rPr>
                <w:sz w:val="24"/>
                <w:szCs w:val="24"/>
              </w:rPr>
              <w:t xml:space="preserve"> destroyed the palaces at Bishton and Llandaff, from which time the episcopal palace was moved to </w:t>
            </w:r>
            <w:hyperlink r:id="rId19" w:tooltip="Mathern" w:history="1">
              <w:r>
                <w:rPr>
                  <w:sz w:val="24"/>
                  <w:szCs w:val="24"/>
                </w:rPr>
                <w:t>Mathern</w:t>
              </w:r>
            </w:hyperlink>
            <w:r>
              <w:rPr>
                <w:sz w:val="24"/>
                <w:szCs w:val="24"/>
              </w:rPr>
              <w:t>. Bishop John Pascall died here of the plague in 1361.</w:t>
            </w:r>
          </w:p>
          <w:p w14:paraId="48BF3029" w14:textId="77777777" w:rsidR="00146047" w:rsidRDefault="00146047" w:rsidP="00146047">
            <w:pPr>
              <w:widowControl w:val="0"/>
              <w:pBdr>
                <w:top w:val="none" w:sz="0" w:space="0" w:color="000000"/>
                <w:left w:val="none" w:sz="0" w:space="0" w:color="000000"/>
                <w:bottom w:val="none" w:sz="0" w:space="0" w:color="000000"/>
                <w:right w:val="none" w:sz="0" w:space="0" w:color="000000"/>
                <w:between w:val="none" w:sz="0" w:space="0" w:color="000000"/>
              </w:pBdr>
              <w:spacing w:before="230"/>
              <w:ind w:right="1056"/>
              <w:rPr>
                <w:sz w:val="24"/>
                <w:szCs w:val="24"/>
              </w:rPr>
            </w:pPr>
            <w:r>
              <w:rPr>
                <w:sz w:val="24"/>
                <w:szCs w:val="24"/>
              </w:rPr>
              <w:t xml:space="preserve">Bishton Saint </w:t>
            </w:r>
            <w:hyperlink r:id="rId20" w:tooltip="Cadwaladr" w:history="1">
              <w:r>
                <w:rPr>
                  <w:sz w:val="24"/>
                  <w:szCs w:val="24"/>
                </w:rPr>
                <w:t>Cadwaladr</w:t>
              </w:r>
            </w:hyperlink>
            <w:r>
              <w:rPr>
                <w:sz w:val="24"/>
                <w:szCs w:val="24"/>
              </w:rPr>
              <w:t xml:space="preserve"> Church is the only church is the country dedicated to </w:t>
            </w:r>
            <w:hyperlink r:id="rId21" w:tooltip="Cadwaladr" w:history="1">
              <w:r>
                <w:rPr>
                  <w:sz w:val="24"/>
                  <w:szCs w:val="24"/>
                </w:rPr>
                <w:t>Cadwaladr</w:t>
              </w:r>
            </w:hyperlink>
            <w:r>
              <w:rPr>
                <w:sz w:val="24"/>
                <w:szCs w:val="24"/>
              </w:rPr>
              <w:t xml:space="preserve">, </w:t>
            </w:r>
            <w:r>
              <w:rPr>
                <w:sz w:val="24"/>
                <w:szCs w:val="24"/>
              </w:rPr>
              <w:lastRenderedPageBreak/>
              <w:t xml:space="preserve">although it is possible that </w:t>
            </w:r>
            <w:hyperlink r:id="rId22" w:tooltip="St Mary's Church, Magor" w:history="1">
              <w:r>
                <w:rPr>
                  <w:sz w:val="24"/>
                  <w:szCs w:val="24"/>
                </w:rPr>
                <w:t>St Mary's Church, Magor</w:t>
              </w:r>
            </w:hyperlink>
            <w:r>
              <w:rPr>
                <w:sz w:val="24"/>
                <w:szCs w:val="24"/>
              </w:rPr>
              <w:t xml:space="preserve"> also was originally dedicated to him. Cadwaladr was the last Welsh ruler to call himself </w:t>
            </w:r>
            <w:hyperlink r:id="rId23" w:tooltip="List of legendary kings of Britain" w:history="1">
              <w:r>
                <w:rPr>
                  <w:sz w:val="24"/>
                  <w:szCs w:val="24"/>
                </w:rPr>
                <w:t>King of Britain</w:t>
              </w:r>
            </w:hyperlink>
            <w:r>
              <w:rPr>
                <w:sz w:val="24"/>
                <w:szCs w:val="24"/>
              </w:rPr>
              <w:t xml:space="preserve"> and he earned the title "blessed" for his peaceful disposition. He died of the </w:t>
            </w:r>
            <w:hyperlink r:id="rId24" w:tooltip="Bubonic plague" w:history="1">
              <w:r>
                <w:rPr>
                  <w:sz w:val="24"/>
                  <w:szCs w:val="24"/>
                </w:rPr>
                <w:t>plague</w:t>
              </w:r>
            </w:hyperlink>
            <w:r>
              <w:rPr>
                <w:sz w:val="24"/>
                <w:szCs w:val="24"/>
              </w:rPr>
              <w:t xml:space="preserve"> in 664 AD. </w:t>
            </w:r>
          </w:p>
          <w:p w14:paraId="69A76417" w14:textId="77777777" w:rsidR="00146047" w:rsidRDefault="00146047" w:rsidP="00146047">
            <w:pPr>
              <w:widowControl w:val="0"/>
              <w:pBdr>
                <w:top w:val="none" w:sz="0" w:space="0" w:color="000000"/>
                <w:left w:val="none" w:sz="0" w:space="0" w:color="000000"/>
                <w:bottom w:val="none" w:sz="0" w:space="0" w:color="000000"/>
                <w:right w:val="none" w:sz="0" w:space="0" w:color="000000"/>
                <w:between w:val="none" w:sz="0" w:space="0" w:color="000000"/>
              </w:pBdr>
              <w:spacing w:before="230"/>
              <w:ind w:right="1056"/>
              <w:rPr>
                <w:sz w:val="24"/>
                <w:szCs w:val="24"/>
              </w:rPr>
            </w:pPr>
            <w:r>
              <w:rPr>
                <w:sz w:val="24"/>
                <w:szCs w:val="24"/>
              </w:rPr>
              <w:t xml:space="preserve">The original </w:t>
            </w:r>
            <w:hyperlink r:id="rId25" w:tooltip="Decorated style" w:history="1">
              <w:r>
                <w:rPr>
                  <w:sz w:val="24"/>
                  <w:szCs w:val="24"/>
                </w:rPr>
                <w:t>decorated</w:t>
              </w:r>
            </w:hyperlink>
            <w:r>
              <w:rPr>
                <w:sz w:val="24"/>
                <w:szCs w:val="24"/>
              </w:rPr>
              <w:t xml:space="preserve"> and </w:t>
            </w:r>
            <w:hyperlink r:id="rId26" w:tooltip="Perpendicular style" w:history="1">
              <w:r>
                <w:rPr>
                  <w:sz w:val="24"/>
                  <w:szCs w:val="24"/>
                </w:rPr>
                <w:t>perpendicular</w:t>
              </w:r>
            </w:hyperlink>
            <w:r>
              <w:rPr>
                <w:sz w:val="24"/>
                <w:szCs w:val="24"/>
              </w:rPr>
              <w:t xml:space="preserve"> church was damaged in 1760 when part of the tower collapsed into the </w:t>
            </w:r>
            <w:hyperlink r:id="rId27" w:tooltip="Nave" w:history="1">
              <w:r>
                <w:rPr>
                  <w:sz w:val="24"/>
                  <w:szCs w:val="24"/>
                </w:rPr>
                <w:t>nave</w:t>
              </w:r>
            </w:hyperlink>
            <w:r>
              <w:rPr>
                <w:sz w:val="24"/>
                <w:szCs w:val="24"/>
              </w:rPr>
              <w:t xml:space="preserve">. Considerable rebuilding and restoration was required. The north porch is a 19th-century addition. Whilst some of the </w:t>
            </w:r>
            <w:hyperlink r:id="rId28" w:tooltip="Lancet window" w:history="1">
              <w:r>
                <w:rPr>
                  <w:sz w:val="24"/>
                  <w:szCs w:val="24"/>
                </w:rPr>
                <w:t>lancet windows</w:t>
              </w:r>
            </w:hyperlink>
            <w:r>
              <w:rPr>
                <w:sz w:val="24"/>
                <w:szCs w:val="24"/>
              </w:rPr>
              <w:t xml:space="preserve"> are original, the east window, the west tower window and the two south windows to the nave are </w:t>
            </w:r>
            <w:hyperlink r:id="rId29" w:tooltip="Victorian architecture" w:history="1">
              <w:r>
                <w:rPr>
                  <w:sz w:val="24"/>
                  <w:szCs w:val="24"/>
                </w:rPr>
                <w:t>Victorian</w:t>
              </w:r>
            </w:hyperlink>
            <w:r>
              <w:rPr>
                <w:sz w:val="24"/>
                <w:szCs w:val="24"/>
              </w:rPr>
              <w:t xml:space="preserve"> insertions. The origins of the </w:t>
            </w:r>
            <w:hyperlink r:id="rId30" w:tooltip="Chancel" w:history="1">
              <w:r>
                <w:rPr>
                  <w:sz w:val="24"/>
                  <w:szCs w:val="24"/>
                </w:rPr>
                <w:t>chancel</w:t>
              </w:r>
            </w:hyperlink>
            <w:r>
              <w:rPr>
                <w:sz w:val="24"/>
                <w:szCs w:val="24"/>
              </w:rPr>
              <w:t xml:space="preserve"> arch are unclear and it seems to have been reconstructed from earlier stonework, incorporating medieval </w:t>
            </w:r>
            <w:hyperlink r:id="rId31" w:tooltip="Corbel" w:history="1">
              <w:r>
                <w:rPr>
                  <w:sz w:val="24"/>
                  <w:szCs w:val="24"/>
                </w:rPr>
                <w:t>corbel</w:t>
              </w:r>
            </w:hyperlink>
            <w:r>
              <w:rPr>
                <w:sz w:val="24"/>
                <w:szCs w:val="24"/>
              </w:rPr>
              <w:t xml:space="preserve"> heads of a monk, a nun, a man and a woman. The </w:t>
            </w:r>
            <w:hyperlink r:id="rId32" w:tooltip="Holy water font" w:history="1">
              <w:r>
                <w:rPr>
                  <w:sz w:val="24"/>
                  <w:szCs w:val="24"/>
                </w:rPr>
                <w:t>stoup</w:t>
              </w:r>
            </w:hyperlink>
            <w:r>
              <w:rPr>
                <w:sz w:val="24"/>
                <w:szCs w:val="24"/>
              </w:rPr>
              <w:t xml:space="preserve"> is located near the north door. The </w:t>
            </w:r>
            <w:hyperlink r:id="rId33" w:tooltip="Font" w:history="1">
              <w:r>
                <w:rPr>
                  <w:sz w:val="24"/>
                  <w:szCs w:val="24"/>
                </w:rPr>
                <w:t>font</w:t>
              </w:r>
            </w:hyperlink>
            <w:r>
              <w:rPr>
                <w:sz w:val="24"/>
                <w:szCs w:val="24"/>
              </w:rPr>
              <w:t xml:space="preserve"> is a late medieval piece. The </w:t>
            </w:r>
            <w:hyperlink r:id="rId34" w:tooltip="Stained glass" w:history="1">
              <w:r>
                <w:rPr>
                  <w:sz w:val="24"/>
                  <w:szCs w:val="24"/>
                </w:rPr>
                <w:t>stained glass</w:t>
              </w:r>
            </w:hyperlink>
            <w:r>
              <w:rPr>
                <w:sz w:val="24"/>
                <w:szCs w:val="24"/>
              </w:rPr>
              <w:t xml:space="preserve"> to the east window, which depicts Christ as the </w:t>
            </w:r>
            <w:hyperlink r:id="rId35" w:tooltip="Light of the World" w:history="1">
              <w:r>
                <w:rPr>
                  <w:sz w:val="24"/>
                  <w:szCs w:val="24"/>
                </w:rPr>
                <w:t>Light of the World</w:t>
              </w:r>
            </w:hyperlink>
            <w:r>
              <w:rPr>
                <w:sz w:val="24"/>
                <w:szCs w:val="24"/>
              </w:rPr>
              <w:t xml:space="preserve"> and as the </w:t>
            </w:r>
            <w:hyperlink r:id="rId36" w:tooltip="Good Shepherd" w:history="1">
              <w:r>
                <w:rPr>
                  <w:sz w:val="24"/>
                  <w:szCs w:val="24"/>
                </w:rPr>
                <w:t>Good Shepherd</w:t>
              </w:r>
            </w:hyperlink>
            <w:r>
              <w:rPr>
                <w:sz w:val="24"/>
                <w:szCs w:val="24"/>
              </w:rPr>
              <w:t xml:space="preserve">, dates from about 1915. Use of the </w:t>
            </w:r>
            <w:hyperlink r:id="rId37" w:tooltip="Welsh language" w:history="1">
              <w:r>
                <w:rPr>
                  <w:sz w:val="24"/>
                  <w:szCs w:val="24"/>
                </w:rPr>
                <w:t>Welsh language</w:t>
              </w:r>
            </w:hyperlink>
            <w:r>
              <w:rPr>
                <w:sz w:val="24"/>
                <w:szCs w:val="24"/>
              </w:rPr>
              <w:t xml:space="preserve"> in services continued at the church until 1828.</w:t>
            </w:r>
          </w:p>
          <w:p w14:paraId="55B7C655" w14:textId="77777777" w:rsidR="00146047" w:rsidRDefault="00146047" w:rsidP="00146047">
            <w:pPr>
              <w:widowControl w:val="0"/>
              <w:pBdr>
                <w:top w:val="none" w:sz="0" w:space="0" w:color="000000"/>
                <w:left w:val="none" w:sz="0" w:space="0" w:color="000000"/>
                <w:bottom w:val="none" w:sz="0" w:space="0" w:color="000000"/>
                <w:right w:val="none" w:sz="0" w:space="0" w:color="000000"/>
                <w:between w:val="none" w:sz="0" w:space="0" w:color="000000"/>
              </w:pBdr>
              <w:spacing w:before="230"/>
              <w:ind w:right="1056"/>
              <w:rPr>
                <w:sz w:val="24"/>
                <w:szCs w:val="24"/>
              </w:rPr>
            </w:pPr>
            <w:r>
              <w:rPr>
                <w:noProof/>
                <w:sz w:val="24"/>
                <w:szCs w:val="24"/>
              </w:rPr>
              <w:drawing>
                <wp:inline distT="0" distB="0" distL="114300" distR="114300" wp14:anchorId="66678E88" wp14:editId="2DD3D2F8">
                  <wp:extent cx="1694815" cy="1514475"/>
                  <wp:effectExtent l="0" t="0" r="635" b="9525"/>
                  <wp:docPr id="7" name="Picture 7" descr="t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1]"/>
                          <pic:cNvPicPr>
                            <a:picLocks noChangeAspect="1"/>
                          </pic:cNvPicPr>
                        </pic:nvPicPr>
                        <pic:blipFill>
                          <a:blip r:embed="rId38"/>
                          <a:stretch>
                            <a:fillRect/>
                          </a:stretch>
                        </pic:blipFill>
                        <pic:spPr>
                          <a:xfrm>
                            <a:off x="0" y="0"/>
                            <a:ext cx="1694815" cy="1514475"/>
                          </a:xfrm>
                          <a:prstGeom prst="rect">
                            <a:avLst/>
                          </a:prstGeom>
                        </pic:spPr>
                      </pic:pic>
                    </a:graphicData>
                  </a:graphic>
                </wp:inline>
              </w:drawing>
            </w:r>
            <w:r>
              <w:rPr>
                <w:sz w:val="24"/>
                <w:szCs w:val="24"/>
              </w:rPr>
              <w:t xml:space="preserve">      </w:t>
            </w:r>
            <w:r>
              <w:rPr>
                <w:noProof/>
                <w:sz w:val="24"/>
                <w:szCs w:val="24"/>
              </w:rPr>
              <w:drawing>
                <wp:inline distT="0" distB="0" distL="114300" distR="114300" wp14:anchorId="32514C96" wp14:editId="73F3DDD2">
                  <wp:extent cx="1778000" cy="1334135"/>
                  <wp:effectExtent l="0" t="0" r="12700" b="18415"/>
                  <wp:docPr id="8" name="Picture 8" descr="-st-marys-church-wilcrick-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t-marys-church-wilcrick-2[1]"/>
                          <pic:cNvPicPr>
                            <a:picLocks noChangeAspect="1"/>
                          </pic:cNvPicPr>
                        </pic:nvPicPr>
                        <pic:blipFill>
                          <a:blip r:embed="rId39"/>
                          <a:stretch>
                            <a:fillRect/>
                          </a:stretch>
                        </pic:blipFill>
                        <pic:spPr>
                          <a:xfrm>
                            <a:off x="0" y="0"/>
                            <a:ext cx="1778000" cy="1334135"/>
                          </a:xfrm>
                          <a:prstGeom prst="rect">
                            <a:avLst/>
                          </a:prstGeom>
                        </pic:spPr>
                      </pic:pic>
                    </a:graphicData>
                  </a:graphic>
                </wp:inline>
              </w:drawing>
            </w:r>
            <w:r>
              <w:rPr>
                <w:sz w:val="24"/>
                <w:szCs w:val="24"/>
              </w:rPr>
              <w:t xml:space="preserve">   </w:t>
            </w:r>
            <w:r>
              <w:rPr>
                <w:noProof/>
                <w:sz w:val="24"/>
                <w:szCs w:val="24"/>
              </w:rPr>
              <w:drawing>
                <wp:inline distT="0" distB="0" distL="114300" distR="114300" wp14:anchorId="6D91BE7E" wp14:editId="0B45D5B2">
                  <wp:extent cx="1705610" cy="1280795"/>
                  <wp:effectExtent l="0" t="0" r="8890" b="14605"/>
                  <wp:docPr id="9" name="Picture 9" descr="-a_underwood-baptist-church-with-cap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_underwood-baptist-church-with-caption[1]"/>
                          <pic:cNvPicPr>
                            <a:picLocks noChangeAspect="1"/>
                          </pic:cNvPicPr>
                        </pic:nvPicPr>
                        <pic:blipFill>
                          <a:blip r:embed="rId40"/>
                          <a:stretch>
                            <a:fillRect/>
                          </a:stretch>
                        </pic:blipFill>
                        <pic:spPr>
                          <a:xfrm>
                            <a:off x="0" y="0"/>
                            <a:ext cx="1705610" cy="1280795"/>
                          </a:xfrm>
                          <a:prstGeom prst="rect">
                            <a:avLst/>
                          </a:prstGeom>
                        </pic:spPr>
                      </pic:pic>
                    </a:graphicData>
                  </a:graphic>
                </wp:inline>
              </w:drawing>
            </w:r>
          </w:p>
          <w:p w14:paraId="06408E03" w14:textId="77777777" w:rsidR="00146047" w:rsidRDefault="00146047" w:rsidP="00146047">
            <w:pPr>
              <w:widowControl w:val="0"/>
              <w:pBdr>
                <w:top w:val="none" w:sz="0" w:space="0" w:color="000000"/>
                <w:left w:val="none" w:sz="0" w:space="0" w:color="000000"/>
                <w:bottom w:val="none" w:sz="0" w:space="0" w:color="000000"/>
                <w:right w:val="none" w:sz="0" w:space="0" w:color="000000"/>
                <w:between w:val="none" w:sz="0" w:space="0" w:color="000000"/>
              </w:pBdr>
              <w:spacing w:before="230"/>
              <w:ind w:right="1056"/>
              <w:rPr>
                <w:sz w:val="24"/>
                <w:szCs w:val="24"/>
              </w:rPr>
            </w:pPr>
            <w:r>
              <w:rPr>
                <w:sz w:val="20"/>
                <w:szCs w:val="20"/>
              </w:rPr>
              <w:t>St Cadwaladr, Bishton                  St Mary the Virgin, Wilcrick             Baptist Church, Underwood</w:t>
            </w:r>
          </w:p>
          <w:p w14:paraId="7594C87A" w14:textId="77777777" w:rsidR="00146047" w:rsidRDefault="00146047" w:rsidP="00146047">
            <w:pPr>
              <w:widowControl w:val="0"/>
              <w:pBdr>
                <w:top w:val="none" w:sz="0" w:space="0" w:color="000000"/>
                <w:left w:val="none" w:sz="0" w:space="0" w:color="000000"/>
                <w:bottom w:val="none" w:sz="0" w:space="0" w:color="000000"/>
                <w:right w:val="none" w:sz="0" w:space="0" w:color="000000"/>
                <w:between w:val="none" w:sz="0" w:space="0" w:color="000000"/>
              </w:pBdr>
              <w:spacing w:before="230"/>
              <w:ind w:right="1056"/>
              <w:rPr>
                <w:sz w:val="24"/>
                <w:szCs w:val="24"/>
              </w:rPr>
            </w:pPr>
            <w:r>
              <w:rPr>
                <w:b/>
                <w:bCs/>
                <w:i/>
                <w:iCs/>
                <w:sz w:val="28"/>
                <w:szCs w:val="28"/>
              </w:rPr>
              <w:t>Underwood</w:t>
            </w:r>
            <w:r>
              <w:rPr>
                <w:sz w:val="24"/>
                <w:szCs w:val="24"/>
              </w:rPr>
              <w:t xml:space="preserve">. </w:t>
            </w:r>
          </w:p>
          <w:p w14:paraId="67DBE3C8" w14:textId="77777777" w:rsidR="00146047" w:rsidRDefault="00146047" w:rsidP="00146047">
            <w:pPr>
              <w:widowControl w:val="0"/>
              <w:pBdr>
                <w:top w:val="none" w:sz="0" w:space="0" w:color="000000"/>
                <w:left w:val="none" w:sz="0" w:space="0" w:color="000000"/>
                <w:bottom w:val="none" w:sz="0" w:space="0" w:color="000000"/>
                <w:right w:val="none" w:sz="0" w:space="0" w:color="000000"/>
                <w:between w:val="none" w:sz="0" w:space="0" w:color="000000"/>
              </w:pBdr>
              <w:spacing w:before="230"/>
              <w:ind w:right="1056"/>
              <w:rPr>
                <w:sz w:val="24"/>
                <w:szCs w:val="24"/>
              </w:rPr>
            </w:pPr>
            <w:r>
              <w:rPr>
                <w:sz w:val="24"/>
                <w:szCs w:val="24"/>
              </w:rPr>
              <w:t xml:space="preserve">The Underwood Estate was originally developed from the former </w:t>
            </w:r>
            <w:hyperlink r:id="rId41" w:tooltip="World War II" w:history="1">
              <w:r>
                <w:rPr>
                  <w:sz w:val="24"/>
                  <w:szCs w:val="24"/>
                </w:rPr>
                <w:t>World War II</w:t>
              </w:r>
            </w:hyperlink>
            <w:r>
              <w:rPr>
                <w:sz w:val="24"/>
                <w:szCs w:val="24"/>
              </w:rPr>
              <w:t xml:space="preserve"> Prisoner of War camp after the end of the war. A few surviving examples of the former PoW huts were still visible until the early 1990s when they were demolished. The original huts stood as early community buildings. In the early 1980s several huts and a water tower were also visible on the now Waltwood Park Drive area, this area belonged to the </w:t>
            </w:r>
            <w:hyperlink r:id="rId42" w:tooltip="General Post Office" w:history="1">
              <w:r>
                <w:rPr>
                  <w:sz w:val="24"/>
                  <w:szCs w:val="24"/>
                </w:rPr>
                <w:t>General Post Office</w:t>
              </w:r>
            </w:hyperlink>
            <w:r>
              <w:rPr>
                <w:sz w:val="24"/>
                <w:szCs w:val="24"/>
              </w:rPr>
              <w:t xml:space="preserve"> and was used to house old telecommunications equipment until it was sold and demolished by </w:t>
            </w:r>
            <w:hyperlink r:id="rId43" w:tooltip="British Telecom" w:history="1">
              <w:r>
                <w:rPr>
                  <w:sz w:val="24"/>
                  <w:szCs w:val="24"/>
                </w:rPr>
                <w:t>British Telecom</w:t>
              </w:r>
            </w:hyperlink>
            <w:r>
              <w:rPr>
                <w:sz w:val="24"/>
                <w:szCs w:val="24"/>
              </w:rPr>
              <w:t xml:space="preserve"> who took over the site when BT was </w:t>
            </w:r>
            <w:hyperlink r:id="rId44" w:tooltip="Privatised" w:history="1">
              <w:r>
                <w:rPr>
                  <w:sz w:val="24"/>
                  <w:szCs w:val="24"/>
                </w:rPr>
                <w:t>privatised</w:t>
              </w:r>
            </w:hyperlink>
            <w:r>
              <w:rPr>
                <w:sz w:val="24"/>
                <w:szCs w:val="24"/>
              </w:rPr>
              <w:t xml:space="preserve"> in the early 1980s. The land was subsequently sold to </w:t>
            </w:r>
            <w:hyperlink r:id="rId45" w:tooltip="Westbury (housebuilder)" w:history="1">
              <w:r>
                <w:rPr>
                  <w:sz w:val="24"/>
                  <w:szCs w:val="24"/>
                </w:rPr>
                <w:t>Westbury homes</w:t>
              </w:r>
            </w:hyperlink>
            <w:r>
              <w:rPr>
                <w:sz w:val="24"/>
                <w:szCs w:val="24"/>
              </w:rPr>
              <w:t xml:space="preserve"> who built the Waltwood Park Drive Development of around 220 houses on the land. </w:t>
            </w:r>
          </w:p>
          <w:p w14:paraId="79BE6C69" w14:textId="77777777" w:rsidR="00146047" w:rsidRDefault="00146047" w:rsidP="00146047">
            <w:pPr>
              <w:widowControl w:val="0"/>
              <w:pBdr>
                <w:top w:val="none" w:sz="0" w:space="0" w:color="000000"/>
                <w:left w:val="none" w:sz="0" w:space="0" w:color="000000"/>
                <w:bottom w:val="none" w:sz="0" w:space="0" w:color="000000"/>
                <w:right w:val="none" w:sz="0" w:space="0" w:color="000000"/>
                <w:between w:val="none" w:sz="0" w:space="0" w:color="000000"/>
              </w:pBdr>
              <w:spacing w:before="230"/>
              <w:ind w:right="1056"/>
              <w:rPr>
                <w:sz w:val="24"/>
                <w:szCs w:val="24"/>
              </w:rPr>
            </w:pPr>
            <w:r>
              <w:rPr>
                <w:sz w:val="24"/>
                <w:szCs w:val="24"/>
              </w:rPr>
              <w:t xml:space="preserve">The estate is situated in a natural land formation within the falls of a wooded area on the south and north side and a small drainage ditch or </w:t>
            </w:r>
            <w:hyperlink r:id="rId46" w:tooltip="Rhyne" w:history="1">
              <w:r>
                <w:rPr>
                  <w:sz w:val="24"/>
                  <w:szCs w:val="24"/>
                </w:rPr>
                <w:t>reen</w:t>
              </w:r>
            </w:hyperlink>
            <w:r>
              <w:rPr>
                <w:sz w:val="24"/>
                <w:szCs w:val="24"/>
              </w:rPr>
              <w:t xml:space="preserve"> called "Monks Ditch" on the northern side of the development. Built in three phases, with the Waltwood Park Development being the last of the three phases. </w:t>
            </w:r>
          </w:p>
          <w:p w14:paraId="1951E28C" w14:textId="77777777" w:rsidR="00146047" w:rsidRDefault="00146047" w:rsidP="00146047">
            <w:pPr>
              <w:widowControl w:val="0"/>
              <w:pBdr>
                <w:top w:val="none" w:sz="0" w:space="0" w:color="000000"/>
                <w:left w:val="none" w:sz="0" w:space="0" w:color="000000"/>
                <w:bottom w:val="none" w:sz="0" w:space="0" w:color="000000"/>
                <w:right w:val="none" w:sz="0" w:space="0" w:color="000000"/>
                <w:between w:val="none" w:sz="0" w:space="0" w:color="000000"/>
              </w:pBdr>
              <w:spacing w:before="230"/>
              <w:ind w:right="1056"/>
              <w:rPr>
                <w:sz w:val="24"/>
                <w:szCs w:val="24"/>
              </w:rPr>
            </w:pPr>
            <w:r>
              <w:rPr>
                <w:sz w:val="24"/>
                <w:szCs w:val="24"/>
              </w:rPr>
              <w:t xml:space="preserve">Many people believe that the Underwood Estate was created for the local steelworks at </w:t>
            </w:r>
            <w:hyperlink r:id="rId47" w:tooltip="Llanwern" w:history="1">
              <w:r>
                <w:rPr>
                  <w:sz w:val="24"/>
                  <w:szCs w:val="24"/>
                </w:rPr>
                <w:t>Llanwern</w:t>
              </w:r>
            </w:hyperlink>
            <w:r>
              <w:rPr>
                <w:sz w:val="24"/>
                <w:szCs w:val="24"/>
              </w:rPr>
              <w:t xml:space="preserve">, as it was constructed at the same time as the Richard Thomas and Baldwins "Spencer Works" was being built. This has some truth, as originally people moved into the huts after the war. However the local council at the time, </w:t>
            </w:r>
            <w:hyperlink r:id="rId48" w:tooltip="Magor and St Mellons Rural District" w:history="1">
              <w:r>
                <w:rPr>
                  <w:sz w:val="24"/>
                  <w:szCs w:val="24"/>
                </w:rPr>
                <w:t>Magor and St Mellons Rural District</w:t>
              </w:r>
            </w:hyperlink>
            <w:r>
              <w:rPr>
                <w:sz w:val="24"/>
                <w:szCs w:val="24"/>
              </w:rPr>
              <w:t xml:space="preserve"> Council, created the housing estate with post-war initiatives for more housing, hence why the second phase of the housing development consists of rapid construction poured </w:t>
            </w:r>
            <w:hyperlink r:id="rId49" w:tooltip="Wimpey no-fines house" w:history="1">
              <w:r>
                <w:rPr>
                  <w:sz w:val="24"/>
                  <w:szCs w:val="24"/>
                </w:rPr>
                <w:t>concrete</w:t>
              </w:r>
            </w:hyperlink>
            <w:r>
              <w:rPr>
                <w:sz w:val="24"/>
                <w:szCs w:val="24"/>
              </w:rPr>
              <w:t xml:space="preserve"> houses which are very sturdy in construction and much stronger than traditional </w:t>
            </w:r>
            <w:hyperlink r:id="rId50" w:tooltip="Bricks-and-mortar" w:history="1">
              <w:r>
                <w:rPr>
                  <w:sz w:val="24"/>
                  <w:szCs w:val="24"/>
                </w:rPr>
                <w:t>bricks-and-</w:t>
              </w:r>
              <w:r>
                <w:rPr>
                  <w:sz w:val="24"/>
                  <w:szCs w:val="24"/>
                </w:rPr>
                <w:lastRenderedPageBreak/>
                <w:t>mortar</w:t>
              </w:r>
            </w:hyperlink>
            <w:r>
              <w:rPr>
                <w:sz w:val="24"/>
                <w:szCs w:val="24"/>
              </w:rPr>
              <w:t xml:space="preserve"> houses. </w:t>
            </w:r>
          </w:p>
          <w:p w14:paraId="756CC5A2" w14:textId="77777777" w:rsidR="00146047" w:rsidRDefault="00146047" w:rsidP="00146047">
            <w:pPr>
              <w:widowControl w:val="0"/>
              <w:pBdr>
                <w:top w:val="none" w:sz="0" w:space="0" w:color="000000"/>
                <w:left w:val="none" w:sz="0" w:space="0" w:color="000000"/>
                <w:bottom w:val="none" w:sz="0" w:space="0" w:color="000000"/>
                <w:right w:val="none" w:sz="0" w:space="0" w:color="000000"/>
                <w:between w:val="none" w:sz="0" w:space="0" w:color="000000"/>
              </w:pBdr>
              <w:spacing w:before="230"/>
              <w:ind w:right="1056"/>
              <w:rPr>
                <w:sz w:val="24"/>
                <w:szCs w:val="24"/>
              </w:rPr>
            </w:pPr>
            <w:r>
              <w:rPr>
                <w:b/>
                <w:bCs/>
                <w:sz w:val="24"/>
                <w:szCs w:val="24"/>
              </w:rPr>
              <w:t xml:space="preserve">Bishton Community Council </w:t>
            </w:r>
            <w:r>
              <w:rPr>
                <w:sz w:val="24"/>
                <w:szCs w:val="24"/>
              </w:rPr>
              <w:t>(BCC) provide a range of services to the communities which impact on how we view our environment as well as on local biodiversity. These include:</w:t>
            </w:r>
          </w:p>
          <w:p w14:paraId="68E6E191" w14:textId="77777777" w:rsidR="00146047" w:rsidRDefault="00146047" w:rsidP="00146047">
            <w:pPr>
              <w:widowControl w:val="0"/>
              <w:pBdr>
                <w:top w:val="none" w:sz="0" w:space="0" w:color="000000"/>
                <w:left w:val="none" w:sz="0" w:space="0" w:color="000000"/>
                <w:bottom w:val="none" w:sz="0" w:space="0" w:color="000000"/>
                <w:right w:val="none" w:sz="0" w:space="0" w:color="000000"/>
                <w:between w:val="none" w:sz="0" w:space="0" w:color="000000"/>
              </w:pBdr>
              <w:spacing w:before="230"/>
              <w:ind w:right="1056"/>
              <w:rPr>
                <w:sz w:val="24"/>
                <w:szCs w:val="24"/>
              </w:rPr>
            </w:pPr>
            <w:r>
              <w:rPr>
                <w:noProof/>
                <w:sz w:val="24"/>
                <w:szCs w:val="24"/>
              </w:rPr>
              <w:drawing>
                <wp:inline distT="0" distB="0" distL="114300" distR="114300" wp14:anchorId="1123D320" wp14:editId="266734B7">
                  <wp:extent cx="1764665" cy="1323975"/>
                  <wp:effectExtent l="0" t="0" r="6985" b="9525"/>
                  <wp:docPr id="11" name="Picture 11" descr="SDC16438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DC16438 (1)"/>
                          <pic:cNvPicPr>
                            <a:picLocks noChangeAspect="1"/>
                          </pic:cNvPicPr>
                        </pic:nvPicPr>
                        <pic:blipFill>
                          <a:blip r:embed="rId51"/>
                          <a:stretch>
                            <a:fillRect/>
                          </a:stretch>
                        </pic:blipFill>
                        <pic:spPr>
                          <a:xfrm>
                            <a:off x="0" y="0"/>
                            <a:ext cx="1764665" cy="1323975"/>
                          </a:xfrm>
                          <a:prstGeom prst="rect">
                            <a:avLst/>
                          </a:prstGeom>
                        </pic:spPr>
                      </pic:pic>
                    </a:graphicData>
                  </a:graphic>
                </wp:inline>
              </w:drawing>
            </w:r>
            <w:r>
              <w:rPr>
                <w:sz w:val="24"/>
                <w:szCs w:val="24"/>
              </w:rPr>
              <w:t xml:space="preserve">    </w:t>
            </w:r>
            <w:r>
              <w:rPr>
                <w:noProof/>
                <w:sz w:val="24"/>
                <w:szCs w:val="24"/>
              </w:rPr>
              <w:drawing>
                <wp:inline distT="0" distB="0" distL="114300" distR="114300" wp14:anchorId="605E0BE6" wp14:editId="12FB51F8">
                  <wp:extent cx="1729740" cy="1297305"/>
                  <wp:effectExtent l="0" t="0" r="3810" b="17145"/>
                  <wp:docPr id="12" name="Picture 12" descr="-bv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bvh[1]"/>
                          <pic:cNvPicPr>
                            <a:picLocks noChangeAspect="1"/>
                          </pic:cNvPicPr>
                        </pic:nvPicPr>
                        <pic:blipFill>
                          <a:blip r:embed="rId52"/>
                          <a:stretch>
                            <a:fillRect/>
                          </a:stretch>
                        </pic:blipFill>
                        <pic:spPr>
                          <a:xfrm>
                            <a:off x="0" y="0"/>
                            <a:ext cx="1729740" cy="1297305"/>
                          </a:xfrm>
                          <a:prstGeom prst="rect">
                            <a:avLst/>
                          </a:prstGeom>
                        </pic:spPr>
                      </pic:pic>
                    </a:graphicData>
                  </a:graphic>
                </wp:inline>
              </w:drawing>
            </w:r>
            <w:r>
              <w:rPr>
                <w:sz w:val="24"/>
                <w:szCs w:val="24"/>
              </w:rPr>
              <w:t xml:space="preserve">    </w:t>
            </w:r>
            <w:r>
              <w:rPr>
                <w:noProof/>
                <w:sz w:val="24"/>
                <w:szCs w:val="24"/>
              </w:rPr>
              <w:drawing>
                <wp:inline distT="0" distB="0" distL="114300" distR="114300" wp14:anchorId="4E8461A6" wp14:editId="47A2ECE1">
                  <wp:extent cx="1619885" cy="1216660"/>
                  <wp:effectExtent l="0" t="0" r="18415" b="2540"/>
                  <wp:docPr id="13" name="Picture 13" descr="-underwood-cc-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underwood-cc-2[1]"/>
                          <pic:cNvPicPr>
                            <a:picLocks noChangeAspect="1"/>
                          </pic:cNvPicPr>
                        </pic:nvPicPr>
                        <pic:blipFill>
                          <a:blip r:embed="rId53"/>
                          <a:stretch>
                            <a:fillRect/>
                          </a:stretch>
                        </pic:blipFill>
                        <pic:spPr>
                          <a:xfrm>
                            <a:off x="0" y="0"/>
                            <a:ext cx="1619885" cy="1216660"/>
                          </a:xfrm>
                          <a:prstGeom prst="rect">
                            <a:avLst/>
                          </a:prstGeom>
                        </pic:spPr>
                      </pic:pic>
                    </a:graphicData>
                  </a:graphic>
                </wp:inline>
              </w:drawing>
            </w:r>
          </w:p>
          <w:p w14:paraId="7C68727B" w14:textId="77777777" w:rsidR="00146047" w:rsidRDefault="00146047" w:rsidP="00146047">
            <w:pPr>
              <w:widowControl w:val="0"/>
              <w:pBdr>
                <w:top w:val="none" w:sz="0" w:space="0" w:color="000000"/>
                <w:left w:val="none" w:sz="0" w:space="0" w:color="000000"/>
                <w:bottom w:val="none" w:sz="0" w:space="0" w:color="000000"/>
                <w:right w:val="none" w:sz="0" w:space="0" w:color="000000"/>
                <w:between w:val="none" w:sz="0" w:space="0" w:color="000000"/>
              </w:pBdr>
              <w:spacing w:before="230"/>
              <w:ind w:right="1056"/>
              <w:rPr>
                <w:sz w:val="20"/>
                <w:szCs w:val="20"/>
              </w:rPr>
            </w:pPr>
            <w:r>
              <w:rPr>
                <w:sz w:val="20"/>
                <w:szCs w:val="20"/>
              </w:rPr>
              <w:t>Underwood Community Centre      Bishton Village Hall                       Football Changing Rooms</w:t>
            </w:r>
          </w:p>
          <w:p w14:paraId="4DFCCDB9" w14:textId="77777777" w:rsidR="00146047" w:rsidRDefault="00146047" w:rsidP="00146047">
            <w:pPr>
              <w:widowControl w:val="0"/>
              <w:numPr>
                <w:ilvl w:val="0"/>
                <w:numId w:val="25"/>
              </w:numPr>
              <w:pBdr>
                <w:top w:val="none" w:sz="0" w:space="0" w:color="000000"/>
                <w:left w:val="none" w:sz="0" w:space="0" w:color="000000"/>
                <w:bottom w:val="none" w:sz="0" w:space="0" w:color="000000"/>
                <w:right w:val="none" w:sz="0" w:space="0" w:color="000000"/>
                <w:between w:val="none" w:sz="0" w:space="0" w:color="000000"/>
              </w:pBdr>
              <w:spacing w:before="230" w:line="276" w:lineRule="auto"/>
              <w:ind w:right="1056"/>
              <w:rPr>
                <w:sz w:val="24"/>
                <w:szCs w:val="24"/>
              </w:rPr>
            </w:pPr>
            <w:r>
              <w:rPr>
                <w:b/>
                <w:sz w:val="24"/>
                <w:szCs w:val="24"/>
              </w:rPr>
              <w:t>Facilities</w:t>
            </w:r>
            <w:r>
              <w:rPr>
                <w:sz w:val="24"/>
                <w:szCs w:val="24"/>
              </w:rPr>
              <w:t xml:space="preserve">. BCC have responsibility for a number of green spaces including a play park a sports field and a Cycle Speedway for community use. We also own and maintain a Community Centre in Underwood and a Village Hall in Bishton The local </w:t>
            </w:r>
            <w:hyperlink r:id="rId54" w:history="1">
              <w:r>
                <w:rPr>
                  <w:rStyle w:val="Hyperlink"/>
                  <w:sz w:val="24"/>
                  <w:szCs w:val="24"/>
                </w:rPr>
                <w:t>Underwood FC</w:t>
              </w:r>
            </w:hyperlink>
            <w:r>
              <w:rPr>
                <w:sz w:val="24"/>
                <w:szCs w:val="24"/>
              </w:rPr>
              <w:t xml:space="preserve"> football team changing rooms are maintained by BCC but the team is organised and run by volunteers who are local residents. The football field is secured on a long lease to BCC from Newport City Council. The </w:t>
            </w:r>
            <w:hyperlink r:id="rId55" w:history="1">
              <w:r>
                <w:rPr>
                  <w:rStyle w:val="Hyperlink"/>
                  <w:sz w:val="24"/>
                  <w:szCs w:val="24"/>
                </w:rPr>
                <w:t>Underwood Flyers</w:t>
              </w:r>
            </w:hyperlink>
            <w:r>
              <w:rPr>
                <w:sz w:val="24"/>
                <w:szCs w:val="24"/>
              </w:rPr>
              <w:t xml:space="preserve"> cycle speedway is located at the south end of Underwood Village and is organised, financed and run by volunteers who are also local residents. There are also 3 churches within the BCC area, 2 of which have graveyards, and an allotment site with 40 allotments for use by local residents. </w:t>
            </w:r>
          </w:p>
          <w:p w14:paraId="766D018E" w14:textId="77777777" w:rsidR="00146047" w:rsidRDefault="00146047" w:rsidP="00146047">
            <w:pPr>
              <w:widowControl w:val="0"/>
              <w:pBdr>
                <w:top w:val="none" w:sz="0" w:space="0" w:color="000000"/>
                <w:left w:val="none" w:sz="0" w:space="0" w:color="000000"/>
                <w:bottom w:val="none" w:sz="0" w:space="0" w:color="000000"/>
                <w:right w:val="none" w:sz="0" w:space="0" w:color="000000"/>
                <w:between w:val="none" w:sz="0" w:space="0" w:color="000000"/>
              </w:pBdr>
              <w:spacing w:before="230"/>
              <w:ind w:right="1056"/>
              <w:rPr>
                <w:sz w:val="24"/>
                <w:szCs w:val="24"/>
              </w:rPr>
            </w:pPr>
            <w:r>
              <w:rPr>
                <w:b/>
                <w:sz w:val="36"/>
                <w:szCs w:val="36"/>
              </w:rPr>
              <w:t>Biodiversity</w:t>
            </w:r>
          </w:p>
          <w:p w14:paraId="4EE18C23" w14:textId="469CDA0C" w:rsidR="00146047" w:rsidRDefault="00146047" w:rsidP="00146047">
            <w:pPr>
              <w:widowControl w:val="0"/>
              <w:numPr>
                <w:ilvl w:val="0"/>
                <w:numId w:val="25"/>
              </w:numPr>
              <w:pBdr>
                <w:top w:val="none" w:sz="0" w:space="0" w:color="000000"/>
                <w:left w:val="none" w:sz="0" w:space="0" w:color="000000"/>
                <w:bottom w:val="none" w:sz="0" w:space="0" w:color="000000"/>
                <w:right w:val="none" w:sz="0" w:space="0" w:color="000000"/>
                <w:between w:val="none" w:sz="0" w:space="0" w:color="000000"/>
              </w:pBdr>
              <w:spacing w:before="230" w:line="276" w:lineRule="auto"/>
              <w:ind w:right="1056"/>
              <w:rPr>
                <w:sz w:val="24"/>
                <w:szCs w:val="24"/>
              </w:rPr>
            </w:pPr>
            <w:r>
              <w:rPr>
                <w:b/>
                <w:sz w:val="24"/>
                <w:szCs w:val="24"/>
              </w:rPr>
              <w:t>Allotments.</w:t>
            </w:r>
            <w:r>
              <w:rPr>
                <w:sz w:val="24"/>
                <w:szCs w:val="24"/>
              </w:rPr>
              <w:t xml:space="preserve"> BCC provide </w:t>
            </w:r>
            <w:r w:rsidR="00347EB0">
              <w:rPr>
                <w:sz w:val="24"/>
                <w:szCs w:val="24"/>
              </w:rPr>
              <w:t xml:space="preserve">40 </w:t>
            </w:r>
            <w:r>
              <w:rPr>
                <w:sz w:val="24"/>
                <w:szCs w:val="24"/>
              </w:rPr>
              <w:t xml:space="preserve">allotments for local residents to promote a ‘grow your own’ culture. This is not only beneficial as a food source to those that use them but also helps to keep those who are retired fit and occupied, as well as providing an educational opportunity to allotment holders with young children </w:t>
            </w:r>
            <w:r w:rsidR="000C4792">
              <w:rPr>
                <w:sz w:val="24"/>
                <w:szCs w:val="24"/>
              </w:rPr>
              <w:t xml:space="preserve">and the local primary school </w:t>
            </w:r>
            <w:r>
              <w:rPr>
                <w:sz w:val="24"/>
                <w:szCs w:val="24"/>
              </w:rPr>
              <w:t>so they can learn how vegetables are grown and hopefully develop the taste for home grown produce and, perhaps, fan an interest for there own garden when they are older. The allotments are wedged between the M4 motorway on one side and surrounded by trees and brush on the other three, thus providing bees, butterflies and other insects with nourishment for most of the year.</w:t>
            </w:r>
          </w:p>
          <w:p w14:paraId="3DC9F5C1" w14:textId="7E90FDBA" w:rsidR="00146047" w:rsidRDefault="00146047" w:rsidP="00146047">
            <w:pPr>
              <w:widowControl w:val="0"/>
              <w:numPr>
                <w:ilvl w:val="0"/>
                <w:numId w:val="25"/>
              </w:numPr>
              <w:pBdr>
                <w:top w:val="none" w:sz="0" w:space="0" w:color="000000"/>
                <w:left w:val="none" w:sz="0" w:space="0" w:color="000000"/>
                <w:bottom w:val="none" w:sz="0" w:space="0" w:color="000000"/>
                <w:right w:val="none" w:sz="0" w:space="0" w:color="000000"/>
                <w:between w:val="none" w:sz="0" w:space="0" w:color="000000"/>
              </w:pBdr>
              <w:spacing w:before="230" w:line="276" w:lineRule="auto"/>
              <w:ind w:right="1056"/>
              <w:rPr>
                <w:color w:val="FF0000"/>
                <w:sz w:val="24"/>
                <w:szCs w:val="24"/>
              </w:rPr>
            </w:pPr>
            <w:r>
              <w:rPr>
                <w:color w:val="FF0000"/>
                <w:sz w:val="24"/>
                <w:szCs w:val="24"/>
              </w:rPr>
              <w:t xml:space="preserve">Most allotments are quite large (10m x 30m) which are too much for some people to work. </w:t>
            </w:r>
            <w:r w:rsidR="00685F14">
              <w:rPr>
                <w:color w:val="FF0000"/>
                <w:sz w:val="24"/>
                <w:szCs w:val="24"/>
              </w:rPr>
              <w:t>W</w:t>
            </w:r>
            <w:r>
              <w:rPr>
                <w:color w:val="FF0000"/>
                <w:sz w:val="24"/>
                <w:szCs w:val="24"/>
              </w:rPr>
              <w:t xml:space="preserve">e have ideas to split some plots which become vacant and equip them with raised beds before rehiring. These are intended for those residents who have difficulty bending but still have an interest in gardening and ‘growing their own’. </w:t>
            </w:r>
          </w:p>
          <w:p w14:paraId="07E5BB31" w14:textId="77777777" w:rsidR="00146047" w:rsidRDefault="00146047" w:rsidP="00146047">
            <w:pPr>
              <w:widowControl w:val="0"/>
              <w:pBdr>
                <w:top w:val="none" w:sz="0" w:space="0" w:color="000000"/>
                <w:left w:val="none" w:sz="0" w:space="0" w:color="000000"/>
                <w:bottom w:val="none" w:sz="0" w:space="0" w:color="000000"/>
                <w:right w:val="none" w:sz="0" w:space="0" w:color="000000"/>
                <w:between w:val="none" w:sz="0" w:space="0" w:color="000000"/>
              </w:pBdr>
              <w:spacing w:before="230"/>
              <w:ind w:right="1056"/>
              <w:rPr>
                <w:sz w:val="24"/>
                <w:szCs w:val="24"/>
              </w:rPr>
            </w:pPr>
            <w:r>
              <w:rPr>
                <w:noProof/>
                <w:sz w:val="24"/>
                <w:szCs w:val="24"/>
              </w:rPr>
              <w:lastRenderedPageBreak/>
              <w:drawing>
                <wp:inline distT="0" distB="0" distL="114300" distR="114300" wp14:anchorId="506649D5" wp14:editId="7F2B3EE6">
                  <wp:extent cx="5606415" cy="2162175"/>
                  <wp:effectExtent l="0" t="0" r="13335" b="9525"/>
                  <wp:docPr id="14" name="Picture 14" descr="carousel%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arousel%201[1]"/>
                          <pic:cNvPicPr>
                            <a:picLocks noChangeAspect="1"/>
                          </pic:cNvPicPr>
                        </pic:nvPicPr>
                        <pic:blipFill>
                          <a:blip r:embed="rId56"/>
                          <a:stretch>
                            <a:fillRect/>
                          </a:stretch>
                        </pic:blipFill>
                        <pic:spPr>
                          <a:xfrm>
                            <a:off x="0" y="0"/>
                            <a:ext cx="5606415" cy="2162175"/>
                          </a:xfrm>
                          <a:prstGeom prst="rect">
                            <a:avLst/>
                          </a:prstGeom>
                        </pic:spPr>
                      </pic:pic>
                    </a:graphicData>
                  </a:graphic>
                </wp:inline>
              </w:drawing>
            </w:r>
          </w:p>
          <w:p w14:paraId="134B049F" w14:textId="0B7250FC" w:rsidR="00146047" w:rsidRDefault="00146047" w:rsidP="00146047">
            <w:pPr>
              <w:widowControl w:val="0"/>
              <w:pBdr>
                <w:top w:val="none" w:sz="0" w:space="0" w:color="000000"/>
                <w:left w:val="none" w:sz="0" w:space="0" w:color="000000"/>
                <w:bottom w:val="none" w:sz="0" w:space="0" w:color="000000"/>
                <w:right w:val="none" w:sz="0" w:space="0" w:color="000000"/>
                <w:between w:val="none" w:sz="0" w:space="0" w:color="000000"/>
              </w:pBdr>
              <w:tabs>
                <w:tab w:val="left" w:pos="425"/>
              </w:tabs>
              <w:spacing w:before="230"/>
              <w:ind w:left="420" w:right="1056"/>
              <w:rPr>
                <w:sz w:val="24"/>
                <w:szCs w:val="24"/>
              </w:rPr>
            </w:pPr>
            <w:r>
              <w:rPr>
                <w:sz w:val="24"/>
                <w:szCs w:val="24"/>
              </w:rPr>
              <w:t xml:space="preserve"> Interest has recently been expressed to keep Bee Hives on the allotments. Although we generally support the idea advice is currently being sought regarding council &amp; bee keeper responsibilities prior to permission being granted.</w:t>
            </w:r>
          </w:p>
          <w:p w14:paraId="3FFCF59E" w14:textId="77777777" w:rsidR="00146047" w:rsidRDefault="00146047" w:rsidP="00146047">
            <w:pPr>
              <w:widowControl w:val="0"/>
              <w:numPr>
                <w:ilvl w:val="0"/>
                <w:numId w:val="25"/>
              </w:numPr>
              <w:pBdr>
                <w:top w:val="none" w:sz="0" w:space="0" w:color="000000"/>
                <w:left w:val="none" w:sz="0" w:space="0" w:color="000000"/>
                <w:bottom w:val="none" w:sz="0" w:space="0" w:color="000000"/>
                <w:right w:val="none" w:sz="0" w:space="0" w:color="000000"/>
                <w:between w:val="none" w:sz="0" w:space="0" w:color="000000"/>
              </w:pBdr>
              <w:spacing w:before="230" w:line="276" w:lineRule="auto"/>
              <w:ind w:right="1056"/>
              <w:rPr>
                <w:sz w:val="24"/>
                <w:szCs w:val="24"/>
              </w:rPr>
            </w:pPr>
            <w:r>
              <w:rPr>
                <w:b/>
                <w:sz w:val="24"/>
                <w:szCs w:val="24"/>
              </w:rPr>
              <w:t>Planters</w:t>
            </w:r>
            <w:r>
              <w:rPr>
                <w:sz w:val="24"/>
                <w:szCs w:val="24"/>
              </w:rPr>
              <w:t>. We have 21 planters and a small memorial garden located around the communities which are maintained by a small number of volunteers. The planters not only fulfil the goal of increasing the optical impression of a community that cares about its environment but also provides vital nourishment for a wide variety of insects that we also need for pollinating other fruit bearing plants in our own gardens. Plants in the planters blossom at different months throughout the year thus providing a continuous valuable food source for insects over a longer period.</w:t>
            </w:r>
          </w:p>
          <w:p w14:paraId="1D348F5A" w14:textId="24FAF0F7" w:rsidR="00B269D5" w:rsidRPr="00C322C4" w:rsidRDefault="00347EB0" w:rsidP="00146047">
            <w:pPr>
              <w:numPr>
                <w:ilvl w:val="0"/>
                <w:numId w:val="25"/>
              </w:numPr>
              <w:spacing w:after="160"/>
              <w:rPr>
                <w:rFonts w:ascii="Aptos" w:hAnsi="Aptos" w:cs="Arial"/>
                <w:sz w:val="24"/>
                <w:szCs w:val="24"/>
              </w:rPr>
            </w:pPr>
            <w:r>
              <w:rPr>
                <w:rFonts w:ascii="Aptos" w:hAnsi="Aptos" w:cs="Arial"/>
                <w:sz w:val="24"/>
                <w:szCs w:val="24"/>
              </w:rPr>
              <w:t>Community litter picks – the council organises</w:t>
            </w:r>
            <w:r w:rsidR="002D38D4">
              <w:rPr>
                <w:rFonts w:ascii="Aptos" w:hAnsi="Aptos" w:cs="Arial"/>
                <w:sz w:val="24"/>
                <w:szCs w:val="24"/>
              </w:rPr>
              <w:t xml:space="preserve"> regular community litter picks in and between the 3 villages</w:t>
            </w:r>
          </w:p>
        </w:tc>
      </w:tr>
      <w:tr w:rsidR="003671AE" w:rsidRPr="00C322C4" w14:paraId="5413ADA7" w14:textId="77777777" w:rsidTr="00C322C4">
        <w:trPr>
          <w:trHeight w:val="461"/>
        </w:trPr>
        <w:tc>
          <w:tcPr>
            <w:tcW w:w="10490" w:type="dxa"/>
            <w:gridSpan w:val="2"/>
            <w:shd w:val="clear" w:color="auto" w:fill="E2EFD9" w:themeFill="accent6" w:themeFillTint="33"/>
            <w:vAlign w:val="center"/>
          </w:tcPr>
          <w:p w14:paraId="31062705" w14:textId="70CC18E7" w:rsidR="00B94F1C" w:rsidRPr="00C322C4" w:rsidRDefault="003671AE" w:rsidP="00905B8E">
            <w:pPr>
              <w:spacing w:after="160" w:line="259" w:lineRule="auto"/>
              <w:jc w:val="center"/>
              <w:rPr>
                <w:rFonts w:ascii="Aptos" w:hAnsi="Aptos" w:cs="Arial"/>
                <w:b/>
                <w:sz w:val="24"/>
                <w:szCs w:val="24"/>
              </w:rPr>
            </w:pPr>
            <w:r w:rsidRPr="00C322C4">
              <w:rPr>
                <w:rFonts w:ascii="Aptos" w:hAnsi="Aptos" w:cs="Arial"/>
                <w:b/>
                <w:sz w:val="28"/>
                <w:szCs w:val="28"/>
              </w:rPr>
              <w:lastRenderedPageBreak/>
              <w:t>Action Report</w:t>
            </w:r>
            <w:r w:rsidR="00CA2685" w:rsidRPr="00C322C4">
              <w:rPr>
                <w:rFonts w:ascii="Aptos" w:hAnsi="Aptos" w:cs="Arial"/>
                <w:b/>
                <w:sz w:val="28"/>
                <w:szCs w:val="28"/>
              </w:rPr>
              <w:t xml:space="preserve"> 2023 - 2025</w:t>
            </w:r>
          </w:p>
        </w:tc>
      </w:tr>
    </w:tbl>
    <w:tbl>
      <w:tblPr>
        <w:tblStyle w:val="TableGrid1"/>
        <w:tblW w:w="10490" w:type="dxa"/>
        <w:tblInd w:w="-572" w:type="dxa"/>
        <w:tblLook w:val="04A0" w:firstRow="1" w:lastRow="0" w:firstColumn="1" w:lastColumn="0" w:noHBand="0" w:noVBand="1"/>
      </w:tblPr>
      <w:tblGrid>
        <w:gridCol w:w="1319"/>
        <w:gridCol w:w="3076"/>
        <w:gridCol w:w="4394"/>
        <w:gridCol w:w="1701"/>
      </w:tblGrid>
      <w:tr w:rsidR="008D4E68" w:rsidRPr="000A5505" w14:paraId="6EB52D92" w14:textId="77777777" w:rsidTr="00C322C4">
        <w:trPr>
          <w:trHeight w:val="642"/>
        </w:trPr>
        <w:tc>
          <w:tcPr>
            <w:tcW w:w="1319" w:type="dxa"/>
          </w:tcPr>
          <w:p w14:paraId="747AA772" w14:textId="77777777" w:rsidR="008D4E68" w:rsidRPr="008D4E68" w:rsidRDefault="008D4E68" w:rsidP="008D4E68">
            <w:pPr>
              <w:jc w:val="center"/>
              <w:rPr>
                <w:rFonts w:ascii="Aptos" w:hAnsi="Aptos" w:cs="Arial"/>
                <w:b/>
                <w:bCs/>
              </w:rPr>
            </w:pPr>
            <w:r w:rsidRPr="008D4E68">
              <w:rPr>
                <w:rFonts w:ascii="Aptos" w:hAnsi="Aptos" w:cs="Arial"/>
                <w:b/>
                <w:bCs/>
              </w:rPr>
              <w:t>NRAP</w:t>
            </w:r>
          </w:p>
          <w:p w14:paraId="3354E585" w14:textId="6468C302" w:rsidR="008D4E68" w:rsidRPr="000A5505" w:rsidRDefault="008D4E68" w:rsidP="008D4E68">
            <w:pPr>
              <w:jc w:val="center"/>
              <w:rPr>
                <w:rFonts w:ascii="Aptos" w:hAnsi="Aptos" w:cs="Arial"/>
                <w:b/>
                <w:bCs/>
                <w:sz w:val="28"/>
                <w:szCs w:val="28"/>
              </w:rPr>
            </w:pPr>
            <w:r w:rsidRPr="008D4E68">
              <w:rPr>
                <w:rFonts w:ascii="Aptos" w:hAnsi="Aptos" w:cs="Arial"/>
                <w:b/>
                <w:bCs/>
              </w:rPr>
              <w:t>Objective</w:t>
            </w:r>
          </w:p>
        </w:tc>
        <w:tc>
          <w:tcPr>
            <w:tcW w:w="7470" w:type="dxa"/>
            <w:gridSpan w:val="2"/>
            <w:vAlign w:val="center"/>
          </w:tcPr>
          <w:p w14:paraId="34710059" w14:textId="26B971F1" w:rsidR="008D4E68" w:rsidRPr="000A5505" w:rsidRDefault="008D4E68" w:rsidP="00462CBD">
            <w:pPr>
              <w:rPr>
                <w:rFonts w:ascii="Aptos" w:hAnsi="Aptos" w:cs="Arial"/>
                <w:sz w:val="24"/>
                <w:szCs w:val="24"/>
                <w:highlight w:val="black"/>
              </w:rPr>
            </w:pPr>
            <w:r w:rsidRPr="0002701E">
              <w:rPr>
                <w:rFonts w:ascii="Aptos" w:hAnsi="Aptos" w:cs="Arial"/>
                <w:b/>
                <w:bCs/>
                <w:sz w:val="24"/>
                <w:szCs w:val="24"/>
              </w:rPr>
              <w:t>Action carried out to…</w:t>
            </w:r>
          </w:p>
        </w:tc>
        <w:tc>
          <w:tcPr>
            <w:tcW w:w="1701" w:type="dxa"/>
            <w:vAlign w:val="center"/>
          </w:tcPr>
          <w:p w14:paraId="6E2724A1" w14:textId="77777777" w:rsidR="008D4E68" w:rsidRPr="000A5505" w:rsidRDefault="008D4E68" w:rsidP="00CF35F2">
            <w:pPr>
              <w:jc w:val="center"/>
              <w:rPr>
                <w:rFonts w:ascii="Aptos" w:hAnsi="Aptos" w:cs="Arial"/>
                <w:b/>
                <w:bCs/>
                <w:sz w:val="24"/>
                <w:szCs w:val="24"/>
              </w:rPr>
            </w:pPr>
            <w:r w:rsidRPr="000A5505">
              <w:rPr>
                <w:rFonts w:ascii="Aptos" w:hAnsi="Aptos" w:cs="Arial"/>
                <w:b/>
                <w:bCs/>
                <w:sz w:val="24"/>
                <w:szCs w:val="24"/>
              </w:rPr>
              <w:t>Monitored by:</w:t>
            </w:r>
          </w:p>
        </w:tc>
      </w:tr>
      <w:tr w:rsidR="008D4E68" w:rsidRPr="000A5505" w14:paraId="69AE0809" w14:textId="77777777" w:rsidTr="00C322C4">
        <w:trPr>
          <w:trHeight w:val="662"/>
        </w:trPr>
        <w:tc>
          <w:tcPr>
            <w:tcW w:w="1319" w:type="dxa"/>
            <w:vMerge w:val="restart"/>
            <w:vAlign w:val="center"/>
          </w:tcPr>
          <w:p w14:paraId="0734E485" w14:textId="77777777" w:rsidR="008D4E68" w:rsidRPr="008D4E68" w:rsidRDefault="008D4E68" w:rsidP="00E3141A">
            <w:pPr>
              <w:jc w:val="center"/>
              <w:rPr>
                <w:rFonts w:ascii="Aptos" w:hAnsi="Aptos" w:cs="Arial"/>
                <w:b/>
                <w:bCs/>
                <w:sz w:val="24"/>
                <w:szCs w:val="24"/>
              </w:rPr>
            </w:pPr>
            <w:r w:rsidRPr="008D4E68">
              <w:rPr>
                <w:rFonts w:ascii="Aptos" w:hAnsi="Aptos" w:cs="Arial"/>
                <w:b/>
                <w:bCs/>
                <w:sz w:val="24"/>
                <w:szCs w:val="24"/>
              </w:rPr>
              <w:t>1</w:t>
            </w:r>
          </w:p>
          <w:p w14:paraId="31268450" w14:textId="7BA5AC49" w:rsidR="008D4E68" w:rsidRPr="008D4E68" w:rsidRDefault="008D4E68" w:rsidP="00E3141A">
            <w:pPr>
              <w:jc w:val="center"/>
              <w:rPr>
                <w:rFonts w:ascii="Aptos" w:hAnsi="Aptos" w:cs="Arial"/>
                <w:b/>
                <w:bCs/>
                <w:sz w:val="24"/>
                <w:szCs w:val="24"/>
              </w:rPr>
            </w:pPr>
          </w:p>
        </w:tc>
        <w:tc>
          <w:tcPr>
            <w:tcW w:w="3076" w:type="dxa"/>
          </w:tcPr>
          <w:p w14:paraId="37A22842" w14:textId="41DF5E04" w:rsidR="008D4E68" w:rsidRPr="000A5505" w:rsidRDefault="008D4E68" w:rsidP="00B269D5">
            <w:pPr>
              <w:rPr>
                <w:rFonts w:ascii="Aptos" w:hAnsi="Aptos" w:cs="Arial"/>
                <w:sz w:val="24"/>
                <w:szCs w:val="24"/>
              </w:rPr>
            </w:pPr>
            <w:r w:rsidRPr="000A5505">
              <w:rPr>
                <w:rFonts w:ascii="Aptos" w:hAnsi="Aptos" w:cs="Arial"/>
                <w:sz w:val="24"/>
                <w:szCs w:val="24"/>
              </w:rPr>
              <w:t>-embed biodiversity into decision making &amp; procurement</w:t>
            </w:r>
          </w:p>
        </w:tc>
        <w:tc>
          <w:tcPr>
            <w:tcW w:w="4394" w:type="dxa"/>
          </w:tcPr>
          <w:p w14:paraId="2454EADF" w14:textId="77777777" w:rsidR="008D4E68" w:rsidRDefault="008D4E68" w:rsidP="00757BDE">
            <w:pPr>
              <w:rPr>
                <w:rFonts w:ascii="Aptos" w:hAnsi="Aptos" w:cs="Arial"/>
                <w:sz w:val="24"/>
                <w:szCs w:val="24"/>
              </w:rPr>
            </w:pPr>
          </w:p>
          <w:p w14:paraId="4D948E68" w14:textId="77777777" w:rsidR="008D4E68" w:rsidRDefault="007E00E4" w:rsidP="00757BDE">
            <w:pPr>
              <w:rPr>
                <w:rFonts w:ascii="Aptos" w:hAnsi="Aptos" w:cs="Arial"/>
                <w:sz w:val="24"/>
                <w:szCs w:val="24"/>
              </w:rPr>
            </w:pPr>
            <w:r>
              <w:rPr>
                <w:rFonts w:ascii="Aptos" w:hAnsi="Aptos" w:cs="Arial"/>
                <w:sz w:val="24"/>
                <w:szCs w:val="24"/>
              </w:rPr>
              <w:t>Our grounds maintenance contract with NCC for 25/26 will be reviewed and amended to reflect best practice in promoting bio-diversity.</w:t>
            </w:r>
          </w:p>
          <w:p w14:paraId="3483A0E9" w14:textId="77777777" w:rsidR="007E00E4" w:rsidRDefault="007E00E4" w:rsidP="00757BDE">
            <w:pPr>
              <w:rPr>
                <w:rFonts w:ascii="Aptos" w:hAnsi="Aptos" w:cs="Arial"/>
                <w:sz w:val="24"/>
                <w:szCs w:val="24"/>
              </w:rPr>
            </w:pPr>
          </w:p>
          <w:p w14:paraId="62EF4D4E" w14:textId="3A1072F2" w:rsidR="007E00E4" w:rsidRPr="000A5505" w:rsidRDefault="007E00E4" w:rsidP="00757BDE">
            <w:pPr>
              <w:rPr>
                <w:rFonts w:ascii="Aptos" w:hAnsi="Aptos" w:cs="Arial"/>
                <w:sz w:val="24"/>
                <w:szCs w:val="24"/>
              </w:rPr>
            </w:pPr>
            <w:r>
              <w:rPr>
                <w:rFonts w:ascii="Aptos" w:hAnsi="Aptos" w:cs="Arial"/>
                <w:sz w:val="24"/>
                <w:szCs w:val="24"/>
              </w:rPr>
              <w:t>The council intends to review its BAP and republish an</w:t>
            </w:r>
            <w:r w:rsidR="001F378C">
              <w:rPr>
                <w:rFonts w:ascii="Aptos" w:hAnsi="Aptos" w:cs="Arial"/>
                <w:sz w:val="24"/>
                <w:szCs w:val="24"/>
              </w:rPr>
              <w:t>d</w:t>
            </w:r>
            <w:r>
              <w:rPr>
                <w:rFonts w:ascii="Aptos" w:hAnsi="Aptos" w:cs="Arial"/>
                <w:sz w:val="24"/>
                <w:szCs w:val="24"/>
              </w:rPr>
              <w:t xml:space="preserve"> agree an updated version at its annual meeting in May 2026</w:t>
            </w:r>
            <w:r w:rsidR="002F3AA9">
              <w:rPr>
                <w:rFonts w:ascii="Aptos" w:hAnsi="Aptos" w:cs="Arial"/>
                <w:sz w:val="24"/>
                <w:szCs w:val="24"/>
              </w:rPr>
              <w:t>.</w:t>
            </w:r>
          </w:p>
        </w:tc>
        <w:tc>
          <w:tcPr>
            <w:tcW w:w="1701" w:type="dxa"/>
          </w:tcPr>
          <w:p w14:paraId="1175A7AB" w14:textId="76CA87FB" w:rsidR="008D4E68" w:rsidRPr="000A5505" w:rsidRDefault="007E00E4" w:rsidP="00757BDE">
            <w:pPr>
              <w:rPr>
                <w:rFonts w:ascii="Aptos" w:hAnsi="Aptos" w:cs="Arial"/>
                <w:sz w:val="24"/>
                <w:szCs w:val="24"/>
              </w:rPr>
            </w:pPr>
            <w:r>
              <w:rPr>
                <w:rFonts w:ascii="Aptos" w:hAnsi="Aptos" w:cs="Arial"/>
                <w:sz w:val="24"/>
                <w:szCs w:val="24"/>
              </w:rPr>
              <w:t>Council</w:t>
            </w:r>
          </w:p>
        </w:tc>
      </w:tr>
      <w:tr w:rsidR="008D4E68" w:rsidRPr="000A5505" w14:paraId="239AB941" w14:textId="77777777" w:rsidTr="00C322C4">
        <w:trPr>
          <w:trHeight w:val="632"/>
        </w:trPr>
        <w:tc>
          <w:tcPr>
            <w:tcW w:w="1319" w:type="dxa"/>
            <w:vMerge/>
            <w:vAlign w:val="center"/>
          </w:tcPr>
          <w:p w14:paraId="5F79129C" w14:textId="12EFDC96" w:rsidR="008D4E68" w:rsidRPr="008D4E68" w:rsidRDefault="008D4E68" w:rsidP="00E3141A">
            <w:pPr>
              <w:jc w:val="center"/>
              <w:rPr>
                <w:rFonts w:ascii="Aptos" w:hAnsi="Aptos" w:cs="Arial"/>
                <w:b/>
                <w:bCs/>
                <w:sz w:val="24"/>
                <w:szCs w:val="24"/>
              </w:rPr>
            </w:pPr>
          </w:p>
        </w:tc>
        <w:tc>
          <w:tcPr>
            <w:tcW w:w="3076" w:type="dxa"/>
          </w:tcPr>
          <w:p w14:paraId="547734F5" w14:textId="350A194B" w:rsidR="008D4E68" w:rsidRPr="000A5505" w:rsidRDefault="008D4E68" w:rsidP="00B269D5">
            <w:pPr>
              <w:rPr>
                <w:rFonts w:ascii="Aptos" w:hAnsi="Aptos" w:cs="Arial"/>
                <w:sz w:val="24"/>
                <w:szCs w:val="24"/>
              </w:rPr>
            </w:pPr>
            <w:r w:rsidRPr="000A5505">
              <w:rPr>
                <w:rFonts w:ascii="Aptos" w:hAnsi="Aptos" w:cs="Arial"/>
                <w:sz w:val="24"/>
                <w:szCs w:val="24"/>
              </w:rPr>
              <w:t>-raise awareness of biodiversity &amp; its importance</w:t>
            </w:r>
          </w:p>
        </w:tc>
        <w:tc>
          <w:tcPr>
            <w:tcW w:w="4394" w:type="dxa"/>
          </w:tcPr>
          <w:p w14:paraId="7BCCC549" w14:textId="17FD340F" w:rsidR="008D4E68" w:rsidRDefault="007E00E4" w:rsidP="00757BDE">
            <w:pPr>
              <w:rPr>
                <w:rFonts w:ascii="Aptos" w:hAnsi="Aptos" w:cs="Arial"/>
                <w:sz w:val="24"/>
                <w:szCs w:val="24"/>
              </w:rPr>
            </w:pPr>
            <w:r>
              <w:rPr>
                <w:rFonts w:ascii="Aptos" w:hAnsi="Aptos" w:cs="Arial"/>
                <w:sz w:val="24"/>
                <w:szCs w:val="24"/>
              </w:rPr>
              <w:t xml:space="preserve">The council was successful in gaining two green flag awards in 2025 </w:t>
            </w:r>
            <w:r w:rsidR="00611CE1">
              <w:rPr>
                <w:rFonts w:ascii="Aptos" w:hAnsi="Aptos" w:cs="Arial"/>
                <w:sz w:val="24"/>
                <w:szCs w:val="24"/>
              </w:rPr>
              <w:t xml:space="preserve">, following on from an award gained in 2024 </w:t>
            </w:r>
            <w:r>
              <w:rPr>
                <w:rFonts w:ascii="Aptos" w:hAnsi="Aptos" w:cs="Arial"/>
                <w:sz w:val="24"/>
                <w:szCs w:val="24"/>
              </w:rPr>
              <w:t>– details of the awards were published on the council website.</w:t>
            </w:r>
          </w:p>
          <w:p w14:paraId="5E561512" w14:textId="77777777" w:rsidR="007E00E4" w:rsidRDefault="007E00E4" w:rsidP="00757BDE">
            <w:pPr>
              <w:rPr>
                <w:rFonts w:ascii="Aptos" w:hAnsi="Aptos" w:cs="Arial"/>
                <w:sz w:val="24"/>
                <w:szCs w:val="24"/>
              </w:rPr>
            </w:pPr>
          </w:p>
          <w:p w14:paraId="1881C456" w14:textId="77777777" w:rsidR="007E00E4" w:rsidRDefault="007E00E4" w:rsidP="00757BDE">
            <w:pPr>
              <w:rPr>
                <w:rFonts w:ascii="Aptos" w:hAnsi="Aptos" w:cs="Arial"/>
                <w:sz w:val="24"/>
                <w:szCs w:val="24"/>
              </w:rPr>
            </w:pPr>
            <w:r>
              <w:rPr>
                <w:rFonts w:ascii="Aptos" w:hAnsi="Aptos" w:cs="Arial"/>
                <w:sz w:val="24"/>
                <w:szCs w:val="24"/>
              </w:rPr>
              <w:lastRenderedPageBreak/>
              <w:t>The councils annual Best in Bloom competition was held in Summer 2025</w:t>
            </w:r>
          </w:p>
          <w:p w14:paraId="7C378639" w14:textId="4C749C17" w:rsidR="002F3AA9" w:rsidRPr="000A5505" w:rsidRDefault="002F3AA9" w:rsidP="00757BDE">
            <w:pPr>
              <w:rPr>
                <w:rFonts w:ascii="Aptos" w:hAnsi="Aptos" w:cs="Arial"/>
                <w:sz w:val="24"/>
                <w:szCs w:val="24"/>
              </w:rPr>
            </w:pPr>
            <w:r>
              <w:rPr>
                <w:rFonts w:ascii="Aptos" w:hAnsi="Aptos" w:cs="Arial"/>
                <w:sz w:val="24"/>
                <w:szCs w:val="24"/>
              </w:rPr>
              <w:t>This years competition included a new award for Best street garden to recognise efforts to improve biodiversity on local streets as well as gardens</w:t>
            </w:r>
          </w:p>
        </w:tc>
        <w:tc>
          <w:tcPr>
            <w:tcW w:w="1701" w:type="dxa"/>
          </w:tcPr>
          <w:p w14:paraId="79253622" w14:textId="488AE951" w:rsidR="008D4E68" w:rsidRPr="000A5505" w:rsidRDefault="007E00E4" w:rsidP="00757BDE">
            <w:pPr>
              <w:rPr>
                <w:rFonts w:ascii="Aptos" w:hAnsi="Aptos" w:cs="Arial"/>
                <w:sz w:val="24"/>
                <w:szCs w:val="24"/>
              </w:rPr>
            </w:pPr>
            <w:r>
              <w:rPr>
                <w:rFonts w:ascii="Aptos" w:hAnsi="Aptos" w:cs="Arial"/>
                <w:sz w:val="24"/>
                <w:szCs w:val="24"/>
              </w:rPr>
              <w:lastRenderedPageBreak/>
              <w:t>Chairman, Council and Clerk</w:t>
            </w:r>
          </w:p>
        </w:tc>
      </w:tr>
      <w:tr w:rsidR="008D4E68" w:rsidRPr="000A5505" w14:paraId="1B2ED015" w14:textId="77777777" w:rsidTr="00C322C4">
        <w:trPr>
          <w:trHeight w:val="711"/>
        </w:trPr>
        <w:tc>
          <w:tcPr>
            <w:tcW w:w="1319" w:type="dxa"/>
            <w:vAlign w:val="center"/>
          </w:tcPr>
          <w:p w14:paraId="23201D34" w14:textId="5D6602A2" w:rsidR="008D4E68" w:rsidRPr="008D4E68" w:rsidRDefault="008D4E68" w:rsidP="00E3141A">
            <w:pPr>
              <w:jc w:val="center"/>
              <w:rPr>
                <w:rFonts w:ascii="Aptos" w:hAnsi="Aptos" w:cs="Arial"/>
                <w:b/>
                <w:bCs/>
                <w:sz w:val="24"/>
                <w:szCs w:val="24"/>
              </w:rPr>
            </w:pPr>
            <w:r w:rsidRPr="008D4E68">
              <w:rPr>
                <w:rFonts w:ascii="Aptos" w:hAnsi="Aptos" w:cs="Arial"/>
                <w:b/>
                <w:bCs/>
                <w:sz w:val="24"/>
                <w:szCs w:val="24"/>
              </w:rPr>
              <w:t>2</w:t>
            </w:r>
          </w:p>
        </w:tc>
        <w:tc>
          <w:tcPr>
            <w:tcW w:w="3076" w:type="dxa"/>
          </w:tcPr>
          <w:p w14:paraId="0BF4849A" w14:textId="5AC3C317" w:rsidR="008D4E68" w:rsidRPr="00B013C4" w:rsidRDefault="008D4E68" w:rsidP="00B269D5">
            <w:pPr>
              <w:rPr>
                <w:rFonts w:ascii="Aptos" w:hAnsi="Aptos" w:cs="Arial"/>
                <w:sz w:val="24"/>
                <w:szCs w:val="24"/>
              </w:rPr>
            </w:pPr>
            <w:r>
              <w:rPr>
                <w:rFonts w:ascii="Aptos" w:hAnsi="Aptos" w:cs="Arial"/>
                <w:sz w:val="24"/>
                <w:szCs w:val="24"/>
              </w:rPr>
              <w:t>-</w:t>
            </w:r>
            <w:r w:rsidRPr="00B013C4">
              <w:rPr>
                <w:rFonts w:ascii="Aptos" w:hAnsi="Aptos" w:cs="Arial"/>
                <w:sz w:val="24"/>
                <w:szCs w:val="24"/>
              </w:rPr>
              <w:t>safeguard principal species and habitats</w:t>
            </w:r>
          </w:p>
        </w:tc>
        <w:tc>
          <w:tcPr>
            <w:tcW w:w="4394" w:type="dxa"/>
          </w:tcPr>
          <w:p w14:paraId="3E8FBE92" w14:textId="05AF842B" w:rsidR="008D4E68" w:rsidRDefault="001F378C" w:rsidP="00757BDE">
            <w:pPr>
              <w:rPr>
                <w:rFonts w:ascii="Aptos" w:hAnsi="Aptos" w:cs="Arial"/>
                <w:sz w:val="24"/>
                <w:szCs w:val="24"/>
              </w:rPr>
            </w:pPr>
            <w:r>
              <w:rPr>
                <w:rFonts w:ascii="Aptos" w:hAnsi="Aptos" w:cs="Arial"/>
                <w:sz w:val="24"/>
                <w:szCs w:val="24"/>
              </w:rPr>
              <w:t>Actions to be considered as part of development of updated BAP</w:t>
            </w:r>
          </w:p>
        </w:tc>
        <w:tc>
          <w:tcPr>
            <w:tcW w:w="1701" w:type="dxa"/>
          </w:tcPr>
          <w:p w14:paraId="2B8EAA7A" w14:textId="5E8A40A8" w:rsidR="008D4E68" w:rsidRPr="000A5505" w:rsidRDefault="001F378C" w:rsidP="00757BDE">
            <w:pPr>
              <w:rPr>
                <w:rFonts w:ascii="Aptos" w:hAnsi="Aptos" w:cs="Arial"/>
                <w:sz w:val="24"/>
                <w:szCs w:val="24"/>
              </w:rPr>
            </w:pPr>
            <w:r>
              <w:rPr>
                <w:rFonts w:ascii="Aptos" w:hAnsi="Aptos" w:cs="Arial"/>
                <w:sz w:val="24"/>
                <w:szCs w:val="24"/>
              </w:rPr>
              <w:t>Council</w:t>
            </w:r>
          </w:p>
        </w:tc>
      </w:tr>
      <w:tr w:rsidR="001F378C" w:rsidRPr="000A5505" w14:paraId="24E95BC0" w14:textId="77777777" w:rsidTr="00C322C4">
        <w:trPr>
          <w:trHeight w:val="606"/>
        </w:trPr>
        <w:tc>
          <w:tcPr>
            <w:tcW w:w="1319" w:type="dxa"/>
            <w:vAlign w:val="center"/>
          </w:tcPr>
          <w:p w14:paraId="58B6DAFF" w14:textId="2D7FEDCC" w:rsidR="001F378C" w:rsidRPr="008D4E68" w:rsidRDefault="001F378C" w:rsidP="001F378C">
            <w:pPr>
              <w:jc w:val="center"/>
              <w:rPr>
                <w:rFonts w:ascii="Aptos" w:hAnsi="Aptos" w:cs="Arial"/>
                <w:b/>
                <w:bCs/>
                <w:sz w:val="24"/>
                <w:szCs w:val="24"/>
              </w:rPr>
            </w:pPr>
            <w:r w:rsidRPr="008D4E68">
              <w:rPr>
                <w:rFonts w:ascii="Aptos" w:hAnsi="Aptos" w:cs="Arial"/>
                <w:b/>
                <w:bCs/>
                <w:sz w:val="24"/>
                <w:szCs w:val="24"/>
              </w:rPr>
              <w:t>3</w:t>
            </w:r>
          </w:p>
        </w:tc>
        <w:tc>
          <w:tcPr>
            <w:tcW w:w="3076" w:type="dxa"/>
          </w:tcPr>
          <w:p w14:paraId="30AA7C27" w14:textId="73A9EB5A" w:rsidR="001F378C" w:rsidRPr="00B013C4" w:rsidRDefault="001F378C" w:rsidP="001F378C">
            <w:pPr>
              <w:rPr>
                <w:rFonts w:ascii="Aptos" w:hAnsi="Aptos" w:cs="Arial"/>
                <w:sz w:val="24"/>
                <w:szCs w:val="24"/>
              </w:rPr>
            </w:pPr>
            <w:r w:rsidRPr="00B013C4">
              <w:rPr>
                <w:rFonts w:ascii="Aptos" w:hAnsi="Aptos" w:cs="Arial"/>
                <w:sz w:val="24"/>
                <w:szCs w:val="24"/>
              </w:rPr>
              <w:t>-restore &amp; create habitats and resilient ecological networks</w:t>
            </w:r>
          </w:p>
        </w:tc>
        <w:tc>
          <w:tcPr>
            <w:tcW w:w="4394" w:type="dxa"/>
          </w:tcPr>
          <w:p w14:paraId="1769A9EE" w14:textId="1D10E3C1" w:rsidR="001F378C" w:rsidRDefault="001F378C" w:rsidP="001F378C">
            <w:pPr>
              <w:rPr>
                <w:rFonts w:ascii="Aptos" w:hAnsi="Aptos" w:cs="Arial"/>
                <w:sz w:val="24"/>
                <w:szCs w:val="24"/>
              </w:rPr>
            </w:pPr>
            <w:r>
              <w:rPr>
                <w:rFonts w:ascii="Aptos" w:hAnsi="Aptos" w:cs="Arial"/>
                <w:sz w:val="24"/>
                <w:szCs w:val="24"/>
              </w:rPr>
              <w:t>Actions to be considered as part of development of updated BAP</w:t>
            </w:r>
          </w:p>
        </w:tc>
        <w:tc>
          <w:tcPr>
            <w:tcW w:w="1701" w:type="dxa"/>
          </w:tcPr>
          <w:p w14:paraId="4BA8C70F" w14:textId="7468DBEF" w:rsidR="001F378C" w:rsidRPr="000A5505" w:rsidRDefault="001F378C" w:rsidP="001F378C">
            <w:pPr>
              <w:rPr>
                <w:rFonts w:ascii="Aptos" w:hAnsi="Aptos" w:cs="Arial"/>
                <w:sz w:val="24"/>
                <w:szCs w:val="24"/>
              </w:rPr>
            </w:pPr>
            <w:r>
              <w:rPr>
                <w:rFonts w:ascii="Aptos" w:hAnsi="Aptos" w:cs="Arial"/>
                <w:sz w:val="24"/>
                <w:szCs w:val="24"/>
              </w:rPr>
              <w:t>Council</w:t>
            </w:r>
          </w:p>
        </w:tc>
      </w:tr>
      <w:tr w:rsidR="001F378C" w:rsidRPr="000A5505" w14:paraId="1F46B7D6" w14:textId="77777777" w:rsidTr="00C322C4">
        <w:trPr>
          <w:trHeight w:val="1001"/>
        </w:trPr>
        <w:tc>
          <w:tcPr>
            <w:tcW w:w="1319" w:type="dxa"/>
            <w:vAlign w:val="center"/>
          </w:tcPr>
          <w:p w14:paraId="539F56FD" w14:textId="1FD288FF" w:rsidR="001F378C" w:rsidRPr="008D4E68" w:rsidRDefault="001F378C" w:rsidP="001F378C">
            <w:pPr>
              <w:jc w:val="center"/>
              <w:rPr>
                <w:rFonts w:ascii="Aptos" w:hAnsi="Aptos" w:cs="Arial"/>
                <w:b/>
                <w:bCs/>
                <w:sz w:val="24"/>
                <w:szCs w:val="24"/>
              </w:rPr>
            </w:pPr>
            <w:r w:rsidRPr="008D4E68">
              <w:rPr>
                <w:rFonts w:ascii="Aptos" w:hAnsi="Aptos" w:cs="Arial"/>
                <w:b/>
                <w:bCs/>
                <w:sz w:val="24"/>
                <w:szCs w:val="24"/>
              </w:rPr>
              <w:t>4</w:t>
            </w:r>
          </w:p>
        </w:tc>
        <w:tc>
          <w:tcPr>
            <w:tcW w:w="3076" w:type="dxa"/>
          </w:tcPr>
          <w:p w14:paraId="4A308292" w14:textId="3ACFDEB3" w:rsidR="001F378C" w:rsidRPr="00B013C4" w:rsidRDefault="001F378C" w:rsidP="001F378C">
            <w:pPr>
              <w:rPr>
                <w:rFonts w:ascii="Aptos" w:hAnsi="Aptos" w:cs="Arial"/>
                <w:sz w:val="24"/>
                <w:szCs w:val="24"/>
              </w:rPr>
            </w:pPr>
            <w:r w:rsidRPr="00B013C4">
              <w:rPr>
                <w:rFonts w:ascii="Aptos" w:hAnsi="Aptos" w:cs="Arial"/>
                <w:sz w:val="24"/>
                <w:szCs w:val="24"/>
              </w:rPr>
              <w:t>-tackle negative factors: for e.g. reduce pollution, use nature based solutions, address invasive species</w:t>
            </w:r>
          </w:p>
        </w:tc>
        <w:tc>
          <w:tcPr>
            <w:tcW w:w="4394" w:type="dxa"/>
          </w:tcPr>
          <w:p w14:paraId="28538352" w14:textId="77777777" w:rsidR="001F378C" w:rsidRDefault="001F378C" w:rsidP="001F378C">
            <w:pPr>
              <w:rPr>
                <w:rFonts w:ascii="Aptos" w:hAnsi="Aptos" w:cs="Arial"/>
                <w:sz w:val="24"/>
                <w:szCs w:val="24"/>
              </w:rPr>
            </w:pPr>
            <w:r>
              <w:rPr>
                <w:rFonts w:ascii="Aptos" w:hAnsi="Aptos" w:cs="Arial"/>
                <w:sz w:val="24"/>
                <w:szCs w:val="24"/>
              </w:rPr>
              <w:t>Actions to be considered as part of development of updated BAP</w:t>
            </w:r>
          </w:p>
          <w:p w14:paraId="39746A2F" w14:textId="77777777" w:rsidR="001F378C" w:rsidRDefault="001F378C" w:rsidP="001F378C">
            <w:pPr>
              <w:rPr>
                <w:rFonts w:ascii="Aptos" w:hAnsi="Aptos" w:cs="Arial"/>
                <w:sz w:val="24"/>
                <w:szCs w:val="24"/>
              </w:rPr>
            </w:pPr>
          </w:p>
          <w:p w14:paraId="420DF81A" w14:textId="7E29E779" w:rsidR="001F378C" w:rsidRPr="000A5505" w:rsidRDefault="001F378C" w:rsidP="001F378C">
            <w:pPr>
              <w:rPr>
                <w:rFonts w:ascii="Aptos" w:hAnsi="Aptos" w:cs="Arial"/>
                <w:sz w:val="24"/>
                <w:szCs w:val="24"/>
              </w:rPr>
            </w:pPr>
            <w:r>
              <w:rPr>
                <w:rFonts w:ascii="Aptos" w:hAnsi="Aptos" w:cs="Arial"/>
                <w:sz w:val="24"/>
                <w:szCs w:val="24"/>
              </w:rPr>
              <w:t>Lobbied for clean ups of local brook</w:t>
            </w:r>
          </w:p>
        </w:tc>
        <w:tc>
          <w:tcPr>
            <w:tcW w:w="1701" w:type="dxa"/>
          </w:tcPr>
          <w:p w14:paraId="2CF3C7DA" w14:textId="09E4EF61" w:rsidR="001F378C" w:rsidRPr="000A5505" w:rsidRDefault="001F378C" w:rsidP="001F378C">
            <w:pPr>
              <w:rPr>
                <w:rFonts w:ascii="Aptos" w:hAnsi="Aptos" w:cs="Arial"/>
                <w:sz w:val="24"/>
                <w:szCs w:val="24"/>
              </w:rPr>
            </w:pPr>
            <w:r>
              <w:rPr>
                <w:rFonts w:ascii="Aptos" w:hAnsi="Aptos" w:cs="Arial"/>
                <w:sz w:val="24"/>
                <w:szCs w:val="24"/>
              </w:rPr>
              <w:t>Council</w:t>
            </w:r>
          </w:p>
        </w:tc>
      </w:tr>
      <w:tr w:rsidR="001F378C" w:rsidRPr="000A5505" w14:paraId="790D3C3D" w14:textId="77777777" w:rsidTr="00C322C4">
        <w:trPr>
          <w:trHeight w:val="402"/>
        </w:trPr>
        <w:tc>
          <w:tcPr>
            <w:tcW w:w="1319" w:type="dxa"/>
            <w:vAlign w:val="center"/>
          </w:tcPr>
          <w:p w14:paraId="070C8D50" w14:textId="6ADE68F7" w:rsidR="001F378C" w:rsidRPr="008D4E68" w:rsidRDefault="001F378C" w:rsidP="001F378C">
            <w:pPr>
              <w:jc w:val="center"/>
              <w:rPr>
                <w:rFonts w:ascii="Aptos" w:hAnsi="Aptos" w:cs="Arial"/>
                <w:b/>
                <w:bCs/>
                <w:sz w:val="24"/>
                <w:szCs w:val="24"/>
              </w:rPr>
            </w:pPr>
            <w:r w:rsidRPr="008D4E68">
              <w:rPr>
                <w:rFonts w:ascii="Aptos" w:hAnsi="Aptos" w:cs="Arial"/>
                <w:b/>
                <w:bCs/>
                <w:sz w:val="24"/>
                <w:szCs w:val="24"/>
              </w:rPr>
              <w:t>5</w:t>
            </w:r>
          </w:p>
        </w:tc>
        <w:tc>
          <w:tcPr>
            <w:tcW w:w="3076" w:type="dxa"/>
          </w:tcPr>
          <w:p w14:paraId="54D90D0C" w14:textId="5B668516" w:rsidR="001F378C" w:rsidRPr="00B013C4" w:rsidRDefault="001F378C" w:rsidP="001F378C">
            <w:pPr>
              <w:rPr>
                <w:rFonts w:ascii="Aptos" w:hAnsi="Aptos" w:cs="Arial"/>
                <w:sz w:val="24"/>
                <w:szCs w:val="24"/>
              </w:rPr>
            </w:pPr>
            <w:r w:rsidRPr="00B013C4">
              <w:rPr>
                <w:rFonts w:ascii="Aptos" w:hAnsi="Aptos" w:cs="Arial"/>
                <w:sz w:val="24"/>
                <w:szCs w:val="24"/>
              </w:rPr>
              <w:t>-use improve and share evidence</w:t>
            </w:r>
          </w:p>
        </w:tc>
        <w:tc>
          <w:tcPr>
            <w:tcW w:w="4394" w:type="dxa"/>
          </w:tcPr>
          <w:p w14:paraId="25D65A2E" w14:textId="0B77058F" w:rsidR="001F378C" w:rsidRDefault="001F378C" w:rsidP="001F378C">
            <w:pPr>
              <w:rPr>
                <w:rFonts w:ascii="Aptos" w:hAnsi="Aptos" w:cs="Arial"/>
                <w:sz w:val="24"/>
                <w:szCs w:val="24"/>
              </w:rPr>
            </w:pPr>
            <w:r>
              <w:rPr>
                <w:rFonts w:ascii="Aptos" w:hAnsi="Aptos" w:cs="Arial"/>
                <w:sz w:val="24"/>
                <w:szCs w:val="24"/>
              </w:rPr>
              <w:t>Actions to be considered as part of development of updated BAP</w:t>
            </w:r>
          </w:p>
        </w:tc>
        <w:tc>
          <w:tcPr>
            <w:tcW w:w="1701" w:type="dxa"/>
          </w:tcPr>
          <w:p w14:paraId="2B4E61DE" w14:textId="3D5EB965" w:rsidR="001F378C" w:rsidRPr="000A5505" w:rsidRDefault="001F378C" w:rsidP="001F378C">
            <w:pPr>
              <w:rPr>
                <w:rFonts w:ascii="Aptos" w:hAnsi="Aptos" w:cs="Arial"/>
                <w:sz w:val="24"/>
                <w:szCs w:val="24"/>
              </w:rPr>
            </w:pPr>
            <w:r>
              <w:rPr>
                <w:rFonts w:ascii="Aptos" w:hAnsi="Aptos" w:cs="Arial"/>
                <w:sz w:val="24"/>
                <w:szCs w:val="24"/>
              </w:rPr>
              <w:t>Council</w:t>
            </w:r>
          </w:p>
        </w:tc>
      </w:tr>
      <w:tr w:rsidR="001F378C" w:rsidRPr="000A5505" w14:paraId="20BFEEC6" w14:textId="77777777" w:rsidTr="00234ABF">
        <w:trPr>
          <w:trHeight w:val="158"/>
        </w:trPr>
        <w:tc>
          <w:tcPr>
            <w:tcW w:w="1319" w:type="dxa"/>
            <w:vAlign w:val="center"/>
          </w:tcPr>
          <w:p w14:paraId="66ED684A" w14:textId="716DACC3" w:rsidR="001F378C" w:rsidRPr="008D4E68" w:rsidRDefault="001F378C" w:rsidP="001F378C">
            <w:pPr>
              <w:jc w:val="center"/>
              <w:rPr>
                <w:rFonts w:ascii="Aptos" w:hAnsi="Aptos" w:cs="Arial"/>
                <w:b/>
                <w:bCs/>
                <w:sz w:val="24"/>
                <w:szCs w:val="24"/>
              </w:rPr>
            </w:pPr>
            <w:r w:rsidRPr="008D4E68">
              <w:rPr>
                <w:rFonts w:ascii="Aptos" w:hAnsi="Aptos" w:cs="Arial"/>
                <w:b/>
                <w:bCs/>
                <w:sz w:val="24"/>
                <w:szCs w:val="24"/>
              </w:rPr>
              <w:t>6</w:t>
            </w:r>
          </w:p>
        </w:tc>
        <w:tc>
          <w:tcPr>
            <w:tcW w:w="3076" w:type="dxa"/>
          </w:tcPr>
          <w:p w14:paraId="0558724A" w14:textId="013EF298" w:rsidR="001F378C" w:rsidRPr="000A5505" w:rsidRDefault="001F378C" w:rsidP="001F378C">
            <w:pPr>
              <w:rPr>
                <w:rFonts w:ascii="Aptos" w:hAnsi="Aptos" w:cs="Arial"/>
                <w:sz w:val="24"/>
                <w:szCs w:val="24"/>
              </w:rPr>
            </w:pPr>
            <w:r w:rsidRPr="000A5505">
              <w:rPr>
                <w:rFonts w:ascii="Aptos" w:hAnsi="Aptos" w:cs="Arial"/>
                <w:sz w:val="24"/>
                <w:szCs w:val="24"/>
              </w:rPr>
              <w:t>-support capacity and/or other organisations</w:t>
            </w:r>
          </w:p>
        </w:tc>
        <w:tc>
          <w:tcPr>
            <w:tcW w:w="4394" w:type="dxa"/>
          </w:tcPr>
          <w:p w14:paraId="2D252167" w14:textId="58563738" w:rsidR="001F378C" w:rsidRPr="000A5505" w:rsidRDefault="001F378C" w:rsidP="001F378C">
            <w:pPr>
              <w:rPr>
                <w:rFonts w:ascii="Aptos" w:hAnsi="Aptos" w:cs="Arial"/>
                <w:sz w:val="24"/>
                <w:szCs w:val="24"/>
              </w:rPr>
            </w:pPr>
            <w:r>
              <w:rPr>
                <w:rFonts w:ascii="Aptos" w:hAnsi="Aptos" w:cs="Arial"/>
                <w:sz w:val="24"/>
                <w:szCs w:val="24"/>
              </w:rPr>
              <w:t>Actions to be considered as part of development of updated BAP</w:t>
            </w:r>
          </w:p>
        </w:tc>
        <w:tc>
          <w:tcPr>
            <w:tcW w:w="1701" w:type="dxa"/>
            <w:vAlign w:val="center"/>
          </w:tcPr>
          <w:p w14:paraId="047F3FD1" w14:textId="490566EA" w:rsidR="001F378C" w:rsidRPr="000A5505" w:rsidRDefault="001F378C" w:rsidP="001F378C">
            <w:pPr>
              <w:jc w:val="center"/>
              <w:rPr>
                <w:rFonts w:ascii="Aptos" w:hAnsi="Aptos" w:cs="Arial"/>
                <w:sz w:val="24"/>
                <w:szCs w:val="24"/>
              </w:rPr>
            </w:pPr>
            <w:r>
              <w:rPr>
                <w:rFonts w:ascii="Aptos" w:hAnsi="Aptos" w:cs="Arial"/>
                <w:sz w:val="24"/>
                <w:szCs w:val="24"/>
              </w:rPr>
              <w:t>Council</w:t>
            </w:r>
          </w:p>
        </w:tc>
      </w:tr>
    </w:tbl>
    <w:p w14:paraId="0CEFC3FF" w14:textId="77777777" w:rsidR="00E3296D" w:rsidRDefault="00E3296D">
      <w:pPr>
        <w:rPr>
          <w:rFonts w:ascii="Arial" w:eastAsia="Times New Roman" w:hAnsi="Arial" w:cs="Arial"/>
          <w:b/>
          <w:bCs/>
          <w:sz w:val="24"/>
          <w:szCs w:val="24"/>
          <w:lang w:eastAsia="en-GB"/>
        </w:rPr>
      </w:pPr>
    </w:p>
    <w:p w14:paraId="360E2BD0" w14:textId="77777777" w:rsidR="001F378C" w:rsidRDefault="001F378C">
      <w:pPr>
        <w:rPr>
          <w:rFonts w:ascii="Arial" w:eastAsia="Times New Roman" w:hAnsi="Arial" w:cs="Arial"/>
          <w:b/>
          <w:bCs/>
          <w:sz w:val="24"/>
          <w:szCs w:val="24"/>
          <w:lang w:eastAsia="en-GB"/>
        </w:rPr>
      </w:pPr>
    </w:p>
    <w:p w14:paraId="3BE5D98D" w14:textId="77777777" w:rsidR="00611CE1" w:rsidRPr="00611CE1" w:rsidRDefault="00611CE1" w:rsidP="00611CE1">
      <w:pPr>
        <w:rPr>
          <w:rFonts w:ascii="Arial" w:eastAsia="Times New Roman" w:hAnsi="Arial" w:cs="Arial"/>
          <w:b/>
          <w:bCs/>
          <w:sz w:val="24"/>
          <w:szCs w:val="24"/>
          <w:lang w:eastAsia="en-GB"/>
        </w:rPr>
      </w:pPr>
      <w:r w:rsidRPr="00611CE1">
        <w:rPr>
          <w:rFonts w:ascii="Arial" w:eastAsia="Times New Roman" w:hAnsi="Arial" w:cs="Arial"/>
          <w:b/>
          <w:bCs/>
          <w:sz w:val="24"/>
          <w:szCs w:val="24"/>
          <w:lang w:eastAsia="en-GB"/>
        </w:rPr>
        <w:t>Review of S6 duty actions for 2023-2025</w:t>
      </w:r>
    </w:p>
    <w:p w14:paraId="7BD7D4C7" w14:textId="77777777" w:rsidR="00611CE1" w:rsidRPr="00611CE1" w:rsidRDefault="00611CE1" w:rsidP="00611CE1">
      <w:pPr>
        <w:rPr>
          <w:rFonts w:ascii="Arial" w:eastAsia="Times New Roman" w:hAnsi="Arial" w:cs="Arial"/>
          <w:b/>
          <w:bCs/>
          <w:sz w:val="24"/>
          <w:szCs w:val="24"/>
          <w:lang w:eastAsia="en-GB"/>
        </w:rPr>
      </w:pPr>
      <w:r w:rsidRPr="00611CE1">
        <w:rPr>
          <w:rFonts w:ascii="Arial" w:eastAsia="Times New Roman" w:hAnsi="Arial" w:cs="Arial"/>
          <w:b/>
          <w:bCs/>
          <w:sz w:val="24"/>
          <w:szCs w:val="24"/>
          <w:lang w:eastAsia="en-GB"/>
        </w:rPr>
        <w:t xml:space="preserve">What has worked well?  </w:t>
      </w:r>
      <w:r w:rsidRPr="00611CE1">
        <w:rPr>
          <w:rFonts w:ascii="Arial" w:eastAsia="Times New Roman" w:hAnsi="Arial" w:cs="Arial"/>
          <w:b/>
          <w:bCs/>
          <w:sz w:val="24"/>
          <w:szCs w:val="24"/>
          <w:lang w:eastAsia="en-GB"/>
        </w:rPr>
        <w:tab/>
        <w:t>Local participation in litter picking and improving local spaces</w:t>
      </w:r>
    </w:p>
    <w:p w14:paraId="220ADF57" w14:textId="77777777" w:rsidR="00611CE1" w:rsidRPr="00611CE1" w:rsidRDefault="00611CE1" w:rsidP="00611CE1">
      <w:pPr>
        <w:rPr>
          <w:rFonts w:ascii="Arial" w:eastAsia="Times New Roman" w:hAnsi="Arial" w:cs="Arial"/>
          <w:b/>
          <w:bCs/>
          <w:sz w:val="24"/>
          <w:szCs w:val="24"/>
          <w:lang w:eastAsia="en-GB"/>
        </w:rPr>
      </w:pPr>
    </w:p>
    <w:p w14:paraId="1626C8A0" w14:textId="77777777" w:rsidR="00611CE1" w:rsidRPr="00611CE1" w:rsidRDefault="00611CE1" w:rsidP="00611CE1">
      <w:pPr>
        <w:rPr>
          <w:rFonts w:ascii="Arial" w:eastAsia="Times New Roman" w:hAnsi="Arial" w:cs="Arial"/>
          <w:b/>
          <w:bCs/>
          <w:sz w:val="24"/>
          <w:szCs w:val="24"/>
          <w:lang w:eastAsia="en-GB"/>
        </w:rPr>
      </w:pPr>
      <w:r w:rsidRPr="00611CE1">
        <w:rPr>
          <w:rFonts w:ascii="Arial" w:eastAsia="Times New Roman" w:hAnsi="Arial" w:cs="Arial"/>
          <w:b/>
          <w:bCs/>
          <w:sz w:val="24"/>
          <w:szCs w:val="24"/>
          <w:lang w:eastAsia="en-GB"/>
        </w:rPr>
        <w:t>What have the barriers been?</w:t>
      </w:r>
      <w:r w:rsidRPr="00611CE1">
        <w:rPr>
          <w:rFonts w:ascii="Arial" w:eastAsia="Times New Roman" w:hAnsi="Arial" w:cs="Arial"/>
          <w:b/>
          <w:bCs/>
          <w:sz w:val="24"/>
          <w:szCs w:val="24"/>
          <w:lang w:eastAsia="en-GB"/>
        </w:rPr>
        <w:tab/>
        <w:t>Lack of capacity amongst councillors and council team to undertake more pro-active bio-diversity protective action</w:t>
      </w:r>
    </w:p>
    <w:p w14:paraId="68EB688E" w14:textId="77777777" w:rsidR="00611CE1" w:rsidRPr="00611CE1" w:rsidRDefault="00611CE1" w:rsidP="00611CE1">
      <w:pPr>
        <w:rPr>
          <w:rFonts w:ascii="Arial" w:eastAsia="Times New Roman" w:hAnsi="Arial" w:cs="Arial"/>
          <w:b/>
          <w:bCs/>
          <w:sz w:val="24"/>
          <w:szCs w:val="24"/>
          <w:lang w:eastAsia="en-GB"/>
        </w:rPr>
      </w:pPr>
      <w:r w:rsidRPr="00611CE1">
        <w:rPr>
          <w:rFonts w:ascii="Arial" w:eastAsia="Times New Roman" w:hAnsi="Arial" w:cs="Arial"/>
          <w:b/>
          <w:bCs/>
          <w:sz w:val="24"/>
          <w:szCs w:val="24"/>
          <w:lang w:eastAsia="en-GB"/>
        </w:rPr>
        <w:t>What will you change?</w:t>
      </w:r>
      <w:r w:rsidRPr="00611CE1">
        <w:rPr>
          <w:rFonts w:ascii="Arial" w:eastAsia="Times New Roman" w:hAnsi="Arial" w:cs="Arial"/>
          <w:b/>
          <w:bCs/>
          <w:sz w:val="24"/>
          <w:szCs w:val="24"/>
          <w:lang w:eastAsia="en-GB"/>
        </w:rPr>
        <w:tab/>
        <w:t>Review and revise the council BAP and report on it quarterly to full council</w:t>
      </w:r>
    </w:p>
    <w:p w14:paraId="7EF3325F" w14:textId="2A1705E6" w:rsidR="001F378C" w:rsidRDefault="00611CE1" w:rsidP="00611CE1">
      <w:pPr>
        <w:rPr>
          <w:rFonts w:ascii="Arial" w:eastAsia="Times New Roman" w:hAnsi="Arial" w:cs="Arial"/>
          <w:b/>
          <w:bCs/>
          <w:sz w:val="24"/>
          <w:szCs w:val="24"/>
          <w:lang w:eastAsia="en-GB"/>
        </w:rPr>
      </w:pPr>
      <w:r w:rsidRPr="00611CE1">
        <w:rPr>
          <w:rFonts w:ascii="Arial" w:eastAsia="Times New Roman" w:hAnsi="Arial" w:cs="Arial"/>
          <w:b/>
          <w:bCs/>
          <w:sz w:val="24"/>
          <w:szCs w:val="24"/>
          <w:lang w:eastAsia="en-GB"/>
        </w:rPr>
        <w:t>How and when will the s6 duty be monitored and the s6 plan reviewed?</w:t>
      </w:r>
      <w:r w:rsidRPr="00611CE1">
        <w:rPr>
          <w:rFonts w:ascii="Arial" w:eastAsia="Times New Roman" w:hAnsi="Arial" w:cs="Arial"/>
          <w:b/>
          <w:bCs/>
          <w:sz w:val="24"/>
          <w:szCs w:val="24"/>
          <w:lang w:eastAsia="en-GB"/>
        </w:rPr>
        <w:tab/>
        <w:t>As above – quarterly at full council</w:t>
      </w:r>
    </w:p>
    <w:p w14:paraId="192B7DFD" w14:textId="77777777" w:rsidR="005775A0" w:rsidRDefault="005775A0">
      <w:pPr>
        <w:rPr>
          <w:rFonts w:ascii="Arial" w:eastAsia="Times New Roman" w:hAnsi="Arial" w:cs="Arial"/>
          <w:b/>
          <w:bCs/>
          <w:sz w:val="24"/>
          <w:szCs w:val="24"/>
          <w:lang w:eastAsia="en-GB"/>
        </w:rPr>
      </w:pPr>
    </w:p>
    <w:p w14:paraId="75D873C8" w14:textId="77777777" w:rsidR="00DA3B24" w:rsidRDefault="00DA3B24">
      <w:pPr>
        <w:rPr>
          <w:rFonts w:ascii="Arial" w:eastAsia="Times New Roman" w:hAnsi="Arial" w:cs="Arial"/>
          <w:b/>
          <w:bCs/>
          <w:sz w:val="24"/>
          <w:szCs w:val="24"/>
          <w:lang w:eastAsia="en-GB"/>
        </w:rPr>
      </w:pPr>
    </w:p>
    <w:p w14:paraId="778AD9AC" w14:textId="77777777" w:rsidR="00DA3B24" w:rsidRDefault="00DA3B24">
      <w:pPr>
        <w:rPr>
          <w:rFonts w:ascii="Arial" w:eastAsia="Times New Roman" w:hAnsi="Arial" w:cs="Arial"/>
          <w:b/>
          <w:bCs/>
          <w:sz w:val="24"/>
          <w:szCs w:val="24"/>
          <w:lang w:eastAsia="en-GB"/>
        </w:rPr>
      </w:pPr>
    </w:p>
    <w:p w14:paraId="04692865" w14:textId="77777777" w:rsidR="0028202D" w:rsidRDefault="0028202D">
      <w:pPr>
        <w:rPr>
          <w:rFonts w:ascii="Arial" w:eastAsia="Times New Roman" w:hAnsi="Arial" w:cs="Arial"/>
          <w:b/>
          <w:bCs/>
          <w:sz w:val="24"/>
          <w:szCs w:val="24"/>
          <w:lang w:eastAsia="en-GB"/>
        </w:rPr>
      </w:pPr>
    </w:p>
    <w:p w14:paraId="272F77DC" w14:textId="77777777" w:rsidR="0028202D" w:rsidRDefault="0028202D">
      <w:pPr>
        <w:rPr>
          <w:rFonts w:ascii="Arial" w:eastAsia="Times New Roman" w:hAnsi="Arial" w:cs="Arial"/>
          <w:b/>
          <w:bCs/>
          <w:sz w:val="24"/>
          <w:szCs w:val="24"/>
          <w:lang w:eastAsia="en-GB"/>
        </w:rPr>
      </w:pPr>
    </w:p>
    <w:p w14:paraId="6159556F" w14:textId="77777777" w:rsidR="00DA3B24" w:rsidRDefault="00DA3B24">
      <w:pPr>
        <w:rPr>
          <w:rFonts w:ascii="Arial" w:eastAsia="Times New Roman" w:hAnsi="Arial" w:cs="Arial"/>
          <w:b/>
          <w:bCs/>
          <w:sz w:val="24"/>
          <w:szCs w:val="24"/>
          <w:lang w:eastAsia="en-GB"/>
        </w:rPr>
        <w:sectPr w:rsidR="00DA3B24" w:rsidSect="00DA3B24">
          <w:headerReference w:type="default" r:id="rId57"/>
          <w:footerReference w:type="default" r:id="rId58"/>
          <w:pgSz w:w="11906" w:h="16838"/>
          <w:pgMar w:top="851" w:right="1134" w:bottom="851" w:left="1134" w:header="709" w:footer="567" w:gutter="0"/>
          <w:cols w:space="708"/>
          <w:docGrid w:linePitch="360"/>
        </w:sectPr>
      </w:pPr>
    </w:p>
    <w:p w14:paraId="29B50C24" w14:textId="7C2BC83D" w:rsidR="00BE4550" w:rsidRDefault="0000536B">
      <w:pPr>
        <w:rPr>
          <w:rFonts w:ascii="Arial" w:eastAsia="Times New Roman" w:hAnsi="Arial" w:cs="Arial"/>
          <w:b/>
          <w:bCs/>
          <w:sz w:val="24"/>
          <w:szCs w:val="24"/>
          <w:lang w:eastAsia="en-GB"/>
        </w:rPr>
      </w:pPr>
      <w:bookmarkStart w:id="0" w:name="NRAPENG"/>
      <w:r>
        <w:rPr>
          <w:rFonts w:ascii="Arial" w:eastAsia="Times New Roman" w:hAnsi="Arial" w:cs="Arial"/>
          <w:b/>
          <w:bCs/>
          <w:noProof/>
          <w:sz w:val="24"/>
          <w:szCs w:val="24"/>
          <w:lang w:eastAsia="en-GB"/>
        </w:rPr>
        <w:lastRenderedPageBreak/>
        <w:drawing>
          <wp:anchor distT="0" distB="0" distL="114300" distR="114300" simplePos="0" relativeHeight="251674624" behindDoc="0" locked="0" layoutInCell="1" allowOverlap="1" wp14:anchorId="682E62FA" wp14:editId="079A15DA">
            <wp:simplePos x="0" y="0"/>
            <wp:positionH relativeFrom="column">
              <wp:posOffset>-464695</wp:posOffset>
            </wp:positionH>
            <wp:positionV relativeFrom="paragraph">
              <wp:posOffset>584617</wp:posOffset>
            </wp:positionV>
            <wp:extent cx="10419080" cy="4737100"/>
            <wp:effectExtent l="0" t="0" r="1270" b="6350"/>
            <wp:wrapNone/>
            <wp:docPr id="1587782350" name="Picture 3"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782350" name="Picture 3" descr="A close-up of a document&#10;&#10;AI-generated content may be incorrect."/>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419080" cy="4737100"/>
                    </a:xfrm>
                    <a:prstGeom prst="rect">
                      <a:avLst/>
                    </a:prstGeom>
                    <a:noFill/>
                  </pic:spPr>
                </pic:pic>
              </a:graphicData>
            </a:graphic>
          </wp:anchor>
        </w:drawing>
      </w:r>
      <w:bookmarkEnd w:id="0"/>
      <w:r w:rsidR="003D36D3">
        <w:rPr>
          <w:rFonts w:ascii="Arial" w:eastAsia="Times New Roman" w:hAnsi="Arial" w:cs="Arial"/>
          <w:b/>
          <w:bCs/>
          <w:noProof/>
          <w:sz w:val="24"/>
          <w:szCs w:val="24"/>
          <w:lang w:eastAsia="en-GB"/>
        </w:rPr>
        <mc:AlternateContent>
          <mc:Choice Requires="wps">
            <w:drawing>
              <wp:anchor distT="0" distB="0" distL="114300" distR="114300" simplePos="0" relativeHeight="251668480" behindDoc="0" locked="0" layoutInCell="1" allowOverlap="1" wp14:anchorId="346A2132" wp14:editId="3B77C392">
                <wp:simplePos x="0" y="0"/>
                <wp:positionH relativeFrom="column">
                  <wp:posOffset>4437442</wp:posOffset>
                </wp:positionH>
                <wp:positionV relativeFrom="paragraph">
                  <wp:posOffset>-325724</wp:posOffset>
                </wp:positionV>
                <wp:extent cx="888023" cy="400050"/>
                <wp:effectExtent l="38100" t="19050" r="26670" b="19050"/>
                <wp:wrapNone/>
                <wp:docPr id="462112123" name="Arrow: Up 394256096">
                  <a:hlinkClick xmlns:a="http://schemas.openxmlformats.org/drawingml/2006/main" r:id="rId60"/>
                </wp:docPr>
                <wp:cNvGraphicFramePr/>
                <a:graphic xmlns:a="http://schemas.openxmlformats.org/drawingml/2006/main">
                  <a:graphicData uri="http://schemas.microsoft.com/office/word/2010/wordprocessingShape">
                    <wps:wsp>
                      <wps:cNvSpPr/>
                      <wps:spPr>
                        <a:xfrm>
                          <a:off x="0" y="0"/>
                          <a:ext cx="888023" cy="40005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67DCBF7" w14:textId="60FF5EEE" w:rsidR="00047C56" w:rsidRPr="00AC3982" w:rsidRDefault="00DB6E85" w:rsidP="00047C56">
                            <w:pPr>
                              <w:jc w:val="center"/>
                              <w:rPr>
                                <w:sz w:val="20"/>
                                <w:szCs w:val="20"/>
                              </w:rPr>
                            </w:pPr>
                            <w:r>
                              <w:rPr>
                                <w:sz w:val="20"/>
                                <w:szCs w:val="20"/>
                              </w:rPr>
                              <w:t>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46A213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394256096" o:spid="_x0000_s1026" type="#_x0000_t68" href="#top" style="position:absolute;margin-left:349.4pt;margin-top:-25.65pt;width:69.9pt;height:31.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" o:button="t" adj="10800" fillcolor="#5b9bd5 [3204]" strokecolor="#1f4d78 [1604]" strokeweight="1pt">
                <v:fill o:detectmouseclick="t"/>
                <v:textbox>
                  <w:txbxContent>
                    <w:p w14:paraId="467DCBF7" w14:textId="60FF5EEE" w:rsidR="00047C56" w:rsidRPr="00AC3982" w:rsidRDefault="00DB6E85" w:rsidP="00047C56">
                      <w:pPr>
                        <w:jc w:val="center"/>
                        <w:rPr>
                          <w:sz w:val="20"/>
                          <w:szCs w:val="20"/>
                        </w:rPr>
                      </w:pPr>
                      <w:r>
                        <w:rPr>
                          <w:sz w:val="20"/>
                          <w:szCs w:val="20"/>
                        </w:rPr>
                        <w:t>Back</w:t>
                      </w:r>
                    </w:p>
                  </w:txbxContent>
                </v:textbox>
              </v:shape>
            </w:pict>
          </mc:Fallback>
        </mc:AlternateContent>
      </w:r>
    </w:p>
    <w:p w14:paraId="1059D2E7" w14:textId="77777777" w:rsidR="00197E56" w:rsidRDefault="00197E56">
      <w:pPr>
        <w:rPr>
          <w:rFonts w:ascii="Arial" w:eastAsia="Times New Roman" w:hAnsi="Arial" w:cs="Arial"/>
          <w:b/>
          <w:bCs/>
          <w:sz w:val="24"/>
          <w:szCs w:val="24"/>
          <w:lang w:eastAsia="en-GB"/>
        </w:rPr>
        <w:sectPr w:rsidR="00197E56" w:rsidSect="00F532CA">
          <w:headerReference w:type="default" r:id="rId61"/>
          <w:pgSz w:w="16838" w:h="11906" w:orient="landscape"/>
          <w:pgMar w:top="1588" w:right="1440" w:bottom="1440" w:left="851" w:header="709" w:footer="567" w:gutter="0"/>
          <w:cols w:space="708"/>
          <w:docGrid w:linePitch="360"/>
        </w:sectPr>
      </w:pPr>
    </w:p>
    <w:p w14:paraId="254B5DF5" w14:textId="77777777" w:rsidR="00F825A9" w:rsidRPr="00F825A9" w:rsidRDefault="00F825A9" w:rsidP="00F825A9">
      <w:pPr>
        <w:spacing w:after="0" w:line="240" w:lineRule="auto"/>
        <w:jc w:val="center"/>
        <w:rPr>
          <w:rFonts w:ascii="Aptos" w:eastAsia="Times New Roman" w:hAnsi="Aptos" w:cs="Arial"/>
          <w:b/>
          <w:bCs/>
          <w:sz w:val="56"/>
          <w:szCs w:val="56"/>
          <w:lang w:eastAsia="en-GB"/>
        </w:rPr>
      </w:pPr>
      <w:r w:rsidRPr="00F825A9">
        <w:rPr>
          <w:rFonts w:ascii="Aptos" w:eastAsia="Times New Roman" w:hAnsi="Aptos" w:cs="Arial"/>
          <w:b/>
          <w:bCs/>
          <w:sz w:val="56"/>
          <w:szCs w:val="56"/>
          <w:lang w:eastAsia="en-GB"/>
        </w:rPr>
        <w:lastRenderedPageBreak/>
        <w:t xml:space="preserve">Adrodd ar Adran 6 </w:t>
      </w:r>
    </w:p>
    <w:p w14:paraId="25D98B5A" w14:textId="77777777" w:rsidR="00F825A9" w:rsidRDefault="00F825A9" w:rsidP="00F825A9">
      <w:pPr>
        <w:spacing w:after="0" w:line="240" w:lineRule="auto"/>
        <w:jc w:val="center"/>
        <w:rPr>
          <w:rFonts w:ascii="Aptos" w:eastAsia="Times New Roman" w:hAnsi="Aptos" w:cs="Arial"/>
          <w:b/>
          <w:bCs/>
          <w:i/>
          <w:iCs/>
          <w:sz w:val="32"/>
          <w:szCs w:val="32"/>
          <w:lang w:eastAsia="en-GB"/>
        </w:rPr>
      </w:pPr>
      <w:r w:rsidRPr="00F825A9">
        <w:rPr>
          <w:rFonts w:ascii="Aptos" w:eastAsia="Times New Roman" w:hAnsi="Aptos" w:cs="Arial"/>
          <w:b/>
          <w:bCs/>
          <w:i/>
          <w:iCs/>
          <w:sz w:val="36"/>
          <w:szCs w:val="36"/>
          <w:lang w:eastAsia="en-GB"/>
        </w:rPr>
        <w:t>Cynghorau Tref a Chynghorau Cymuned</w:t>
      </w:r>
      <w:r w:rsidRPr="00F825A9">
        <w:rPr>
          <w:rFonts w:ascii="Aptos" w:eastAsia="Times New Roman" w:hAnsi="Aptos" w:cs="Arial"/>
          <w:b/>
          <w:bCs/>
          <w:i/>
          <w:iCs/>
          <w:sz w:val="32"/>
          <w:szCs w:val="32"/>
          <w:lang w:eastAsia="en-GB"/>
        </w:rPr>
        <w:t xml:space="preserve"> </w:t>
      </w:r>
    </w:p>
    <w:p w14:paraId="6ED0BB4D" w14:textId="77777777" w:rsidR="00ED5A1B" w:rsidRPr="00F825A9" w:rsidRDefault="00ED5A1B" w:rsidP="00F825A9">
      <w:pPr>
        <w:spacing w:after="0" w:line="240" w:lineRule="auto"/>
        <w:jc w:val="center"/>
        <w:rPr>
          <w:rFonts w:ascii="Aptos" w:eastAsia="Times New Roman" w:hAnsi="Aptos" w:cs="Arial"/>
          <w:b/>
          <w:bCs/>
          <w:i/>
          <w:iCs/>
          <w:sz w:val="32"/>
          <w:szCs w:val="32"/>
          <w:lang w:eastAsia="en-GB"/>
        </w:rPr>
      </w:pPr>
    </w:p>
    <w:p w14:paraId="74601E60" w14:textId="5760563F" w:rsidR="0009765B" w:rsidRPr="00FF4CBB" w:rsidRDefault="0009765B" w:rsidP="00F825A9">
      <w:pPr>
        <w:spacing w:after="0" w:line="240" w:lineRule="auto"/>
        <w:jc w:val="center"/>
        <w:rPr>
          <w:rFonts w:ascii="Aptos" w:eastAsia="Times New Roman" w:hAnsi="Aptos" w:cs="Arial"/>
          <w:b/>
          <w:bCs/>
          <w:i/>
          <w:iCs/>
          <w:sz w:val="28"/>
          <w:szCs w:val="28"/>
          <w:lang w:eastAsia="en-GB"/>
        </w:rPr>
      </w:pPr>
      <w:r w:rsidRPr="00FF4CBB">
        <w:rPr>
          <w:rFonts w:ascii="Aptos" w:eastAsia="Times New Roman" w:hAnsi="Aptos" w:cs="Arial"/>
          <w:b/>
          <w:bCs/>
          <w:i/>
          <w:iCs/>
          <w:sz w:val="28"/>
          <w:szCs w:val="28"/>
          <w:lang w:eastAsia="en-GB"/>
        </w:rPr>
        <w:t>Deddf yr Amgylchedd (Cymru) 2016 Rhan 1 – Adran 6</w:t>
      </w:r>
    </w:p>
    <w:p w14:paraId="58D79C9A" w14:textId="2D8D44D8" w:rsidR="00197E56" w:rsidRDefault="0009765B" w:rsidP="00F825A9">
      <w:pPr>
        <w:spacing w:after="0" w:line="240" w:lineRule="auto"/>
        <w:jc w:val="center"/>
        <w:rPr>
          <w:rFonts w:ascii="Aptos" w:eastAsia="Times New Roman" w:hAnsi="Aptos" w:cs="Arial"/>
          <w:b/>
          <w:bCs/>
          <w:i/>
          <w:iCs/>
          <w:sz w:val="28"/>
          <w:szCs w:val="28"/>
          <w:lang w:eastAsia="en-GB"/>
        </w:rPr>
      </w:pPr>
      <w:r w:rsidRPr="00FF4CBB">
        <w:rPr>
          <w:rFonts w:ascii="Aptos" w:eastAsia="Times New Roman" w:hAnsi="Aptos" w:cs="Arial"/>
          <w:b/>
          <w:bCs/>
          <w:i/>
          <w:iCs/>
          <w:sz w:val="28"/>
          <w:szCs w:val="28"/>
          <w:lang w:eastAsia="en-GB"/>
        </w:rPr>
        <w:t>Y Ddyletswydd Bioamrywiaeth a Chydnerthedd Ecosystemau</w:t>
      </w:r>
    </w:p>
    <w:p w14:paraId="42B8E20F" w14:textId="77777777" w:rsidR="001B6FE6" w:rsidRPr="001B6FE6" w:rsidRDefault="001B6FE6" w:rsidP="00F825A9">
      <w:pPr>
        <w:spacing w:after="0" w:line="240" w:lineRule="auto"/>
        <w:jc w:val="center"/>
        <w:rPr>
          <w:rFonts w:ascii="Aptos" w:eastAsia="Times New Roman" w:hAnsi="Aptos" w:cs="Arial"/>
          <w:b/>
          <w:bCs/>
          <w:i/>
          <w:iCs/>
          <w:sz w:val="12"/>
          <w:szCs w:val="12"/>
          <w:lang w:eastAsia="en-GB"/>
        </w:rPr>
      </w:pPr>
    </w:p>
    <w:tbl>
      <w:tblPr>
        <w:tblStyle w:val="TableGrid"/>
        <w:tblpPr w:leftFromText="180" w:rightFromText="180" w:vertAnchor="text" w:horzAnchor="margin" w:tblpXSpec="center" w:tblpY="63"/>
        <w:tblW w:w="10485" w:type="dxa"/>
        <w:tblLayout w:type="fixed"/>
        <w:tblLook w:val="04A0" w:firstRow="1" w:lastRow="0" w:firstColumn="1" w:lastColumn="0" w:noHBand="0" w:noVBand="1"/>
      </w:tblPr>
      <w:tblGrid>
        <w:gridCol w:w="988"/>
        <w:gridCol w:w="2976"/>
        <w:gridCol w:w="851"/>
        <w:gridCol w:w="4252"/>
        <w:gridCol w:w="1418"/>
      </w:tblGrid>
      <w:tr w:rsidR="00197E56" w:rsidRPr="003C121B" w14:paraId="67807ED3" w14:textId="77777777" w:rsidTr="008D4E68">
        <w:trPr>
          <w:trHeight w:val="896"/>
        </w:trPr>
        <w:tc>
          <w:tcPr>
            <w:tcW w:w="10485" w:type="dxa"/>
            <w:gridSpan w:val="5"/>
            <w:shd w:val="clear" w:color="auto" w:fill="E2EFD9" w:themeFill="accent6" w:themeFillTint="33"/>
            <w:vAlign w:val="center"/>
          </w:tcPr>
          <w:p w14:paraId="22145D99" w14:textId="77777777" w:rsidR="004641EB" w:rsidRPr="003C121B" w:rsidRDefault="004641EB" w:rsidP="004641EB">
            <w:pPr>
              <w:spacing w:line="259" w:lineRule="auto"/>
              <w:jc w:val="center"/>
              <w:rPr>
                <w:rFonts w:ascii="Aptos" w:hAnsi="Aptos" w:cs="Arial"/>
                <w:b/>
                <w:iCs/>
                <w:sz w:val="16"/>
                <w:szCs w:val="16"/>
              </w:rPr>
            </w:pPr>
          </w:p>
          <w:p w14:paraId="62481584" w14:textId="77777777" w:rsidR="003C121B" w:rsidRPr="003C121B" w:rsidRDefault="00197E56" w:rsidP="004641EB">
            <w:pPr>
              <w:spacing w:line="259" w:lineRule="auto"/>
              <w:jc w:val="center"/>
              <w:rPr>
                <w:rFonts w:ascii="Aptos" w:hAnsi="Aptos" w:cs="Arial"/>
                <w:b/>
                <w:iCs/>
                <w:sz w:val="28"/>
                <w:szCs w:val="28"/>
              </w:rPr>
            </w:pPr>
            <w:r w:rsidRPr="003C121B">
              <w:rPr>
                <w:rFonts w:ascii="Aptos" w:hAnsi="Aptos" w:cs="Arial"/>
                <w:b/>
                <w:iCs/>
                <w:sz w:val="28"/>
                <w:szCs w:val="28"/>
              </w:rPr>
              <w:t xml:space="preserve">Adroddiad </w:t>
            </w:r>
            <w:r w:rsidR="003C121B" w:rsidRPr="003C121B">
              <w:rPr>
                <w:rFonts w:ascii="Aptos" w:hAnsi="Aptos" w:cs="Arial"/>
                <w:b/>
                <w:iCs/>
                <w:sz w:val="28"/>
                <w:szCs w:val="28"/>
              </w:rPr>
              <w:t>2025</w:t>
            </w:r>
          </w:p>
          <w:p w14:paraId="448A9D8F" w14:textId="6E0AD7A7" w:rsidR="00197E56" w:rsidRPr="003C121B" w:rsidRDefault="00197E56" w:rsidP="003C121B">
            <w:pPr>
              <w:spacing w:line="259" w:lineRule="auto"/>
              <w:jc w:val="center"/>
              <w:rPr>
                <w:rFonts w:ascii="Aptos" w:hAnsi="Aptos" w:cs="Arial"/>
                <w:b/>
                <w:iCs/>
                <w:sz w:val="28"/>
                <w:szCs w:val="28"/>
              </w:rPr>
            </w:pPr>
            <w:r w:rsidRPr="003C121B">
              <w:rPr>
                <w:rFonts w:ascii="Aptos" w:hAnsi="Aptos" w:cs="Arial"/>
                <w:b/>
                <w:iCs/>
                <w:sz w:val="28"/>
                <w:szCs w:val="28"/>
              </w:rPr>
              <w:t>Ddyletswydd Bioamrywiaeth a Chydnerthedd Ecosystemau</w:t>
            </w:r>
          </w:p>
          <w:p w14:paraId="1D15C703" w14:textId="77777777" w:rsidR="004641EB" w:rsidRPr="003C121B" w:rsidRDefault="004641EB" w:rsidP="004641EB">
            <w:pPr>
              <w:spacing w:line="259" w:lineRule="auto"/>
              <w:jc w:val="center"/>
              <w:rPr>
                <w:rFonts w:ascii="Aptos" w:hAnsi="Aptos" w:cs="Arial"/>
                <w:bCs/>
                <w:sz w:val="16"/>
                <w:szCs w:val="16"/>
              </w:rPr>
            </w:pPr>
          </w:p>
        </w:tc>
      </w:tr>
      <w:tr w:rsidR="0025021C" w:rsidRPr="003C121B" w14:paraId="3C63FB5F" w14:textId="77777777" w:rsidTr="008D4E68">
        <w:tc>
          <w:tcPr>
            <w:tcW w:w="3964" w:type="dxa"/>
            <w:gridSpan w:val="2"/>
          </w:tcPr>
          <w:p w14:paraId="1DC378E9" w14:textId="77777777" w:rsidR="0025021C" w:rsidRPr="003C121B" w:rsidRDefault="0025021C" w:rsidP="0000536B">
            <w:pPr>
              <w:jc w:val="right"/>
              <w:rPr>
                <w:rFonts w:ascii="Aptos" w:hAnsi="Aptos" w:cs="Arial"/>
                <w:sz w:val="24"/>
                <w:szCs w:val="24"/>
              </w:rPr>
            </w:pPr>
            <w:r w:rsidRPr="003C121B">
              <w:rPr>
                <w:rFonts w:ascii="Aptos" w:hAnsi="Aptos" w:cs="Arial"/>
                <w:b/>
                <w:bCs/>
                <w:sz w:val="24"/>
                <w:szCs w:val="24"/>
                <w:lang w:val="cy-GB"/>
              </w:rPr>
              <w:t>Enw y Cyngor Tref neu Gymuned:</w:t>
            </w:r>
          </w:p>
        </w:tc>
        <w:tc>
          <w:tcPr>
            <w:tcW w:w="6521" w:type="dxa"/>
            <w:gridSpan w:val="3"/>
          </w:tcPr>
          <w:p w14:paraId="478E6275" w14:textId="29CC4D70" w:rsidR="0025021C" w:rsidRPr="003C121B" w:rsidRDefault="0025021C" w:rsidP="00197E56">
            <w:pPr>
              <w:spacing w:after="160" w:line="259" w:lineRule="auto"/>
              <w:rPr>
                <w:rFonts w:ascii="Aptos" w:hAnsi="Aptos" w:cs="Arial"/>
                <w:sz w:val="24"/>
                <w:szCs w:val="24"/>
              </w:rPr>
            </w:pPr>
          </w:p>
        </w:tc>
      </w:tr>
      <w:tr w:rsidR="0000536B" w:rsidRPr="003C121B" w14:paraId="3A534416" w14:textId="77777777" w:rsidTr="008D4E68">
        <w:tc>
          <w:tcPr>
            <w:tcW w:w="3964" w:type="dxa"/>
            <w:gridSpan w:val="2"/>
          </w:tcPr>
          <w:p w14:paraId="3145AE99" w14:textId="4F7E7491" w:rsidR="0000536B" w:rsidRPr="003C121B" w:rsidRDefault="0000536B" w:rsidP="0000536B">
            <w:pPr>
              <w:jc w:val="right"/>
              <w:rPr>
                <w:rFonts w:ascii="Aptos" w:hAnsi="Aptos" w:cs="Arial"/>
                <w:b/>
                <w:bCs/>
                <w:sz w:val="24"/>
                <w:szCs w:val="24"/>
                <w:lang w:val="cy-GB"/>
              </w:rPr>
            </w:pPr>
            <w:hyperlink w:anchor="NRAPCYM" w:history="1">
              <w:r w:rsidRPr="003C121B">
                <w:rPr>
                  <w:rStyle w:val="Hyperlink"/>
                  <w:rFonts w:ascii="Aptos" w:hAnsi="Aptos" w:cs="Arial"/>
                  <w:b/>
                  <w:bCs/>
                  <w:sz w:val="24"/>
                  <w:szCs w:val="24"/>
                  <w:lang w:val="cy-GB"/>
                </w:rPr>
                <w:t>Grŵp:</w:t>
              </w:r>
            </w:hyperlink>
          </w:p>
        </w:tc>
        <w:tc>
          <w:tcPr>
            <w:tcW w:w="6521" w:type="dxa"/>
            <w:gridSpan w:val="3"/>
          </w:tcPr>
          <w:p w14:paraId="594800CB" w14:textId="77777777" w:rsidR="0000536B" w:rsidRPr="003C121B" w:rsidRDefault="0000536B" w:rsidP="00197E56">
            <w:pPr>
              <w:rPr>
                <w:rFonts w:ascii="Aptos" w:hAnsi="Aptos" w:cs="Arial"/>
                <w:sz w:val="24"/>
                <w:szCs w:val="24"/>
              </w:rPr>
            </w:pPr>
          </w:p>
        </w:tc>
      </w:tr>
      <w:tr w:rsidR="00197E56" w:rsidRPr="003C121B" w14:paraId="368ED4B9" w14:textId="77777777" w:rsidTr="008D4E68">
        <w:tc>
          <w:tcPr>
            <w:tcW w:w="10485" w:type="dxa"/>
            <w:gridSpan w:val="5"/>
          </w:tcPr>
          <w:p w14:paraId="62AF2F52" w14:textId="77777777" w:rsidR="00197E56" w:rsidRPr="003C121B" w:rsidRDefault="00197E56" w:rsidP="00197E56">
            <w:pPr>
              <w:spacing w:after="160" w:line="259" w:lineRule="auto"/>
              <w:rPr>
                <w:rFonts w:ascii="Aptos" w:hAnsi="Aptos" w:cs="Arial"/>
                <w:sz w:val="24"/>
                <w:szCs w:val="24"/>
              </w:rPr>
            </w:pPr>
            <w:r w:rsidRPr="003C121B">
              <w:rPr>
                <w:rFonts w:ascii="Aptos" w:hAnsi="Aptos" w:cs="Arial"/>
                <w:b/>
                <w:bCs/>
                <w:sz w:val="24"/>
                <w:szCs w:val="24"/>
                <w:lang w:val="cy-GB"/>
              </w:rPr>
              <w:t>Cyflwyniad a'r Cyd-destun</w:t>
            </w:r>
          </w:p>
          <w:p w14:paraId="75B74563" w14:textId="77777777" w:rsidR="00197E56" w:rsidRPr="003C121B" w:rsidRDefault="00197E56" w:rsidP="001F780F">
            <w:pPr>
              <w:numPr>
                <w:ilvl w:val="0"/>
                <w:numId w:val="6"/>
              </w:numPr>
              <w:spacing w:after="160"/>
              <w:rPr>
                <w:rFonts w:ascii="Aptos" w:hAnsi="Aptos" w:cs="Arial"/>
                <w:i/>
                <w:iCs/>
                <w:color w:val="1F4E79" w:themeColor="accent1" w:themeShade="80"/>
                <w:sz w:val="24"/>
                <w:szCs w:val="24"/>
              </w:rPr>
            </w:pPr>
            <w:r w:rsidRPr="003C121B">
              <w:rPr>
                <w:rFonts w:ascii="Aptos" w:hAnsi="Aptos" w:cs="Arial"/>
                <w:i/>
                <w:iCs/>
                <w:color w:val="1F4E79" w:themeColor="accent1" w:themeShade="80"/>
                <w:sz w:val="24"/>
                <w:szCs w:val="24"/>
              </w:rPr>
              <w:t xml:space="preserve">Disgrifiad byr o'r Cyngor, </w:t>
            </w:r>
            <w:hyperlink w:anchor="NRAPCymraeg" w:history="1">
              <w:r w:rsidRPr="00AE4697">
                <w:rPr>
                  <w:rFonts w:ascii="Aptos" w:hAnsi="Aptos" w:cs="Arial"/>
                  <w:i/>
                  <w:iCs/>
                  <w:color w:val="1F4E79" w:themeColor="accent1" w:themeShade="80"/>
                  <w:sz w:val="24"/>
                  <w:szCs w:val="24"/>
                </w:rPr>
                <w:t>ei swyddogaethau a'r cyd-destun</w:t>
              </w:r>
            </w:hyperlink>
            <w:r w:rsidRPr="003C121B">
              <w:rPr>
                <w:rFonts w:ascii="Aptos" w:hAnsi="Aptos" w:cs="Arial"/>
                <w:i/>
                <w:iCs/>
                <w:color w:val="1F4E79" w:themeColor="accent1" w:themeShade="80"/>
                <w:sz w:val="24"/>
                <w:szCs w:val="24"/>
              </w:rPr>
              <w:t xml:space="preserve"> o ran </w:t>
            </w:r>
          </w:p>
          <w:p w14:paraId="6B4DBA65" w14:textId="21FF73C1" w:rsidR="001F780F" w:rsidRDefault="00197E56" w:rsidP="001F780F">
            <w:pPr>
              <w:pStyle w:val="ListParagraph"/>
              <w:numPr>
                <w:ilvl w:val="0"/>
                <w:numId w:val="25"/>
              </w:numPr>
              <w:rPr>
                <w:rFonts w:ascii="Aptos" w:hAnsi="Aptos" w:cs="Arial"/>
                <w:i/>
                <w:iCs/>
                <w:color w:val="1F4E79" w:themeColor="accent1" w:themeShade="80"/>
                <w:sz w:val="24"/>
                <w:szCs w:val="24"/>
              </w:rPr>
            </w:pPr>
            <w:r w:rsidRPr="00AE4697">
              <w:rPr>
                <w:rFonts w:ascii="Aptos" w:hAnsi="Aptos" w:cs="Arial"/>
                <w:i/>
                <w:iCs/>
                <w:color w:val="1F4E79" w:themeColor="accent1" w:themeShade="80"/>
                <w:sz w:val="24"/>
                <w:szCs w:val="24"/>
              </w:rPr>
              <w:t>sut y gallai helpu bioamrywiaeth (trwy ei swyddogaethau rheoli tir, cyllid grant, gweithgareddau addysgol e.e.)</w:t>
            </w:r>
          </w:p>
          <w:p w14:paraId="40795C51" w14:textId="77777777" w:rsidR="001F780F" w:rsidRPr="001F780F" w:rsidRDefault="001F780F" w:rsidP="001F780F">
            <w:pPr>
              <w:pStyle w:val="ListParagraph"/>
              <w:ind w:left="1080"/>
              <w:rPr>
                <w:rFonts w:ascii="Aptos" w:hAnsi="Aptos" w:cs="Arial"/>
                <w:i/>
                <w:iCs/>
                <w:color w:val="1F4E79" w:themeColor="accent1" w:themeShade="80"/>
                <w:sz w:val="24"/>
                <w:szCs w:val="24"/>
              </w:rPr>
            </w:pPr>
          </w:p>
          <w:p w14:paraId="4951CAD2" w14:textId="6E128020" w:rsidR="00197E56" w:rsidRDefault="00197E56" w:rsidP="001F780F">
            <w:pPr>
              <w:pStyle w:val="ListParagraph"/>
              <w:numPr>
                <w:ilvl w:val="0"/>
                <w:numId w:val="25"/>
              </w:numPr>
              <w:rPr>
                <w:rFonts w:ascii="Aptos" w:hAnsi="Aptos" w:cs="Arial"/>
                <w:i/>
                <w:iCs/>
                <w:color w:val="1F4E79" w:themeColor="accent1" w:themeShade="80"/>
                <w:sz w:val="24"/>
                <w:szCs w:val="24"/>
              </w:rPr>
            </w:pPr>
            <w:r w:rsidRPr="00AE4697">
              <w:rPr>
                <w:rFonts w:ascii="Aptos" w:hAnsi="Aptos" w:cs="Arial"/>
                <w:i/>
                <w:iCs/>
                <w:color w:val="1F4E79" w:themeColor="accent1" w:themeShade="80"/>
                <w:sz w:val="24"/>
                <w:szCs w:val="24"/>
              </w:rPr>
              <w:t xml:space="preserve">graddfa ofodol a lle (e.e. faint o dir mae'n ei gynnwys, poblogaeth, praesept?) </w:t>
            </w:r>
          </w:p>
          <w:p w14:paraId="0469ED54" w14:textId="77777777" w:rsidR="001F780F" w:rsidRPr="001F780F" w:rsidRDefault="001F780F" w:rsidP="001F780F">
            <w:pPr>
              <w:rPr>
                <w:rFonts w:ascii="Aptos" w:hAnsi="Aptos" w:cs="Arial"/>
                <w:i/>
                <w:iCs/>
                <w:color w:val="1F4E79" w:themeColor="accent1" w:themeShade="80"/>
                <w:sz w:val="24"/>
                <w:szCs w:val="24"/>
              </w:rPr>
            </w:pPr>
          </w:p>
          <w:p w14:paraId="61DEAC8F" w14:textId="6C5CBFBD" w:rsidR="00197E56" w:rsidRPr="00AE4697" w:rsidRDefault="00197E56" w:rsidP="001F780F">
            <w:pPr>
              <w:pStyle w:val="ListParagraph"/>
              <w:numPr>
                <w:ilvl w:val="0"/>
                <w:numId w:val="25"/>
              </w:numPr>
              <w:rPr>
                <w:rFonts w:ascii="Aptos" w:hAnsi="Aptos" w:cs="Arial"/>
                <w:sz w:val="24"/>
                <w:szCs w:val="24"/>
              </w:rPr>
            </w:pPr>
            <w:r w:rsidRPr="00AE4697">
              <w:rPr>
                <w:rFonts w:ascii="Aptos" w:hAnsi="Aptos" w:cs="Arial"/>
                <w:i/>
                <w:iCs/>
                <w:color w:val="1F4E79" w:themeColor="accent1" w:themeShade="80"/>
                <w:sz w:val="24"/>
                <w:szCs w:val="24"/>
              </w:rPr>
              <w:t>cyflawni gwasanaethau i'r cyhoedd (e.e. a yw'n destun Ddeddf Llesiant Cenedlaethau'r Dyfodol?)</w:t>
            </w:r>
            <w:r w:rsidRPr="00AE4697">
              <w:rPr>
                <w:rFonts w:ascii="Aptos" w:hAnsi="Aptos" w:cs="Arial"/>
                <w:sz w:val="24"/>
                <w:szCs w:val="24"/>
                <w:lang w:val="cy-GB"/>
              </w:rPr>
              <w:t xml:space="preserve">  </w:t>
            </w:r>
          </w:p>
        </w:tc>
      </w:tr>
      <w:tr w:rsidR="00197E56" w:rsidRPr="003C121B" w14:paraId="7257E3C3" w14:textId="77777777" w:rsidTr="009425E4">
        <w:trPr>
          <w:trHeight w:val="386"/>
        </w:trPr>
        <w:tc>
          <w:tcPr>
            <w:tcW w:w="10485" w:type="dxa"/>
            <w:gridSpan w:val="5"/>
            <w:shd w:val="clear" w:color="auto" w:fill="E2EFD9" w:themeFill="accent6" w:themeFillTint="33"/>
            <w:vAlign w:val="center"/>
          </w:tcPr>
          <w:p w14:paraId="208390D4" w14:textId="77777777" w:rsidR="00197E56" w:rsidRPr="003C121B" w:rsidRDefault="00197E56" w:rsidP="00197E56">
            <w:pPr>
              <w:spacing w:after="160" w:line="259" w:lineRule="auto"/>
              <w:jc w:val="center"/>
              <w:rPr>
                <w:rFonts w:ascii="Aptos" w:hAnsi="Aptos" w:cs="Arial"/>
                <w:b/>
                <w:sz w:val="24"/>
                <w:szCs w:val="24"/>
              </w:rPr>
            </w:pPr>
            <w:r w:rsidRPr="003C121B">
              <w:rPr>
                <w:rFonts w:ascii="Aptos" w:hAnsi="Aptos" w:cs="Arial"/>
                <w:b/>
                <w:bCs/>
                <w:sz w:val="28"/>
                <w:szCs w:val="28"/>
                <w:lang w:val="cy-GB"/>
              </w:rPr>
              <w:t>Adroddiad Gweithredu 2023 - 2025</w:t>
            </w:r>
          </w:p>
        </w:tc>
      </w:tr>
      <w:tr w:rsidR="00A3324D" w:rsidRPr="003C121B" w14:paraId="111D9CDA" w14:textId="77777777" w:rsidTr="00C75CD1">
        <w:trPr>
          <w:trHeight w:val="701"/>
        </w:trPr>
        <w:tc>
          <w:tcPr>
            <w:tcW w:w="988" w:type="dxa"/>
            <w:vAlign w:val="center"/>
          </w:tcPr>
          <w:p w14:paraId="6E3DAC4A" w14:textId="6E74DDD3" w:rsidR="00AA5F62" w:rsidRPr="003C121B" w:rsidRDefault="00AA5F62" w:rsidP="00AA5F62">
            <w:pPr>
              <w:jc w:val="center"/>
              <w:rPr>
                <w:rFonts w:ascii="Aptos" w:hAnsi="Aptos" w:cs="Arial"/>
                <w:b/>
                <w:bCs/>
                <w:lang w:val="cy-GB"/>
              </w:rPr>
            </w:pPr>
            <w:r w:rsidRPr="003C121B">
              <w:rPr>
                <w:rFonts w:ascii="Aptos" w:hAnsi="Aptos" w:cs="Arial"/>
                <w:b/>
                <w:bCs/>
                <w:lang w:val="cy-GB"/>
              </w:rPr>
              <w:t>Amcan NRAP</w:t>
            </w:r>
          </w:p>
          <w:p w14:paraId="17820E8F" w14:textId="4F07848C" w:rsidR="00A3324D" w:rsidRPr="003C121B" w:rsidRDefault="00A3324D" w:rsidP="003D20DC">
            <w:pPr>
              <w:jc w:val="center"/>
              <w:rPr>
                <w:rFonts w:ascii="Aptos" w:hAnsi="Aptos" w:cs="Arial"/>
                <w:b/>
                <w:bCs/>
                <w:lang w:val="cy-GB"/>
              </w:rPr>
            </w:pPr>
          </w:p>
        </w:tc>
        <w:tc>
          <w:tcPr>
            <w:tcW w:w="8079" w:type="dxa"/>
            <w:gridSpan w:val="3"/>
            <w:vAlign w:val="center"/>
          </w:tcPr>
          <w:p w14:paraId="3AAFF3EC" w14:textId="498E034D" w:rsidR="00A3324D" w:rsidRPr="003C121B" w:rsidRDefault="00A3324D" w:rsidP="00784620">
            <w:pPr>
              <w:rPr>
                <w:rFonts w:ascii="Aptos" w:hAnsi="Aptos" w:cs="Arial"/>
                <w:b/>
                <w:bCs/>
                <w:sz w:val="24"/>
                <w:szCs w:val="24"/>
                <w:lang w:val="cy-GB"/>
              </w:rPr>
            </w:pPr>
            <w:r w:rsidRPr="003C121B">
              <w:rPr>
                <w:rFonts w:ascii="Aptos" w:hAnsi="Aptos" w:cs="Arial"/>
                <w:b/>
                <w:bCs/>
                <w:sz w:val="24"/>
                <w:szCs w:val="24"/>
                <w:lang w:val="cy-GB"/>
              </w:rPr>
              <w:t>Camau gweithredu i...</w:t>
            </w:r>
          </w:p>
        </w:tc>
        <w:tc>
          <w:tcPr>
            <w:tcW w:w="1418" w:type="dxa"/>
            <w:vAlign w:val="center"/>
          </w:tcPr>
          <w:p w14:paraId="105467C5" w14:textId="19608DEF" w:rsidR="00A3324D" w:rsidRPr="003C121B" w:rsidRDefault="00A3324D" w:rsidP="00612F4E">
            <w:pPr>
              <w:jc w:val="center"/>
              <w:rPr>
                <w:rFonts w:ascii="Aptos" w:hAnsi="Aptos" w:cs="Arial"/>
                <w:b/>
                <w:bCs/>
                <w:sz w:val="24"/>
                <w:szCs w:val="24"/>
                <w:lang w:val="cy-GB"/>
              </w:rPr>
            </w:pPr>
            <w:r w:rsidRPr="003C121B">
              <w:rPr>
                <w:rFonts w:ascii="Aptos" w:hAnsi="Aptos" w:cs="Arial"/>
                <w:b/>
                <w:bCs/>
                <w:sz w:val="24"/>
                <w:szCs w:val="24"/>
                <w:lang w:val="cy-GB"/>
              </w:rPr>
              <w:t>Wedi eu monitro gan:</w:t>
            </w:r>
          </w:p>
        </w:tc>
      </w:tr>
      <w:tr w:rsidR="003D20DC" w:rsidRPr="003C121B" w14:paraId="0DF3A04D" w14:textId="77777777" w:rsidTr="00C75CD1">
        <w:trPr>
          <w:trHeight w:val="618"/>
        </w:trPr>
        <w:tc>
          <w:tcPr>
            <w:tcW w:w="988" w:type="dxa"/>
            <w:vMerge w:val="restart"/>
            <w:vAlign w:val="center"/>
          </w:tcPr>
          <w:p w14:paraId="5EB526FA" w14:textId="7F33021D" w:rsidR="003D20DC" w:rsidRPr="003C121B" w:rsidRDefault="003D20DC" w:rsidP="003D20DC">
            <w:pPr>
              <w:jc w:val="center"/>
              <w:rPr>
                <w:rFonts w:ascii="Aptos" w:hAnsi="Aptos" w:cs="Arial"/>
                <w:b/>
                <w:bCs/>
                <w:lang w:val="cy-GB"/>
              </w:rPr>
            </w:pPr>
            <w:r w:rsidRPr="003C121B">
              <w:rPr>
                <w:rFonts w:ascii="Aptos" w:hAnsi="Aptos" w:cs="Arial"/>
                <w:b/>
                <w:bCs/>
                <w:lang w:val="cy-GB"/>
              </w:rPr>
              <w:t>1</w:t>
            </w:r>
          </w:p>
        </w:tc>
        <w:tc>
          <w:tcPr>
            <w:tcW w:w="3827" w:type="dxa"/>
            <w:gridSpan w:val="2"/>
          </w:tcPr>
          <w:p w14:paraId="4099CE51" w14:textId="74327847" w:rsidR="003D20DC" w:rsidRPr="003C121B" w:rsidRDefault="003D20DC" w:rsidP="00365841">
            <w:pPr>
              <w:rPr>
                <w:rFonts w:ascii="Aptos" w:hAnsi="Aptos" w:cs="Arial"/>
                <w:sz w:val="28"/>
                <w:szCs w:val="28"/>
                <w:lang w:val="cy-GB"/>
              </w:rPr>
            </w:pPr>
            <w:r w:rsidRPr="003C121B">
              <w:rPr>
                <w:rFonts w:ascii="Aptos" w:hAnsi="Aptos" w:cs="Arial"/>
                <w:sz w:val="24"/>
                <w:szCs w:val="24"/>
                <w:lang w:val="cy-GB"/>
              </w:rPr>
              <w:t>-cynnwys bioamrywiaeth o fewn llunio penderfyniadau a chaffael</w:t>
            </w:r>
          </w:p>
        </w:tc>
        <w:tc>
          <w:tcPr>
            <w:tcW w:w="4252" w:type="dxa"/>
            <w:vAlign w:val="center"/>
          </w:tcPr>
          <w:p w14:paraId="540E610A" w14:textId="6BD0B417" w:rsidR="003D20DC" w:rsidRPr="003C121B" w:rsidRDefault="003D20DC" w:rsidP="00784620">
            <w:pPr>
              <w:rPr>
                <w:rFonts w:ascii="Aptos" w:hAnsi="Aptos" w:cs="Arial"/>
                <w:b/>
                <w:bCs/>
                <w:sz w:val="28"/>
                <w:szCs w:val="28"/>
                <w:lang w:val="cy-GB"/>
              </w:rPr>
            </w:pPr>
          </w:p>
        </w:tc>
        <w:tc>
          <w:tcPr>
            <w:tcW w:w="1418" w:type="dxa"/>
            <w:vAlign w:val="center"/>
          </w:tcPr>
          <w:p w14:paraId="46ADA083" w14:textId="77777777" w:rsidR="003D20DC" w:rsidRPr="003C121B" w:rsidRDefault="003D20DC" w:rsidP="00197E56">
            <w:pPr>
              <w:jc w:val="center"/>
              <w:rPr>
                <w:rFonts w:ascii="Aptos" w:hAnsi="Aptos" w:cs="Arial"/>
                <w:sz w:val="24"/>
                <w:szCs w:val="24"/>
                <w:lang w:val="cy-GB"/>
              </w:rPr>
            </w:pPr>
          </w:p>
        </w:tc>
      </w:tr>
      <w:tr w:rsidR="003D20DC" w:rsidRPr="003C121B" w14:paraId="71A36401" w14:textId="77777777" w:rsidTr="00C75CD1">
        <w:trPr>
          <w:trHeight w:val="618"/>
        </w:trPr>
        <w:tc>
          <w:tcPr>
            <w:tcW w:w="988" w:type="dxa"/>
            <w:vMerge/>
            <w:vAlign w:val="center"/>
          </w:tcPr>
          <w:p w14:paraId="3D15257F" w14:textId="0709F618" w:rsidR="003D20DC" w:rsidRPr="003C121B" w:rsidRDefault="003D20DC" w:rsidP="003D20DC">
            <w:pPr>
              <w:jc w:val="center"/>
              <w:rPr>
                <w:rFonts w:ascii="Aptos" w:hAnsi="Aptos" w:cs="Arial"/>
                <w:b/>
                <w:bCs/>
                <w:lang w:val="cy-GB"/>
              </w:rPr>
            </w:pPr>
          </w:p>
        </w:tc>
        <w:tc>
          <w:tcPr>
            <w:tcW w:w="3827" w:type="dxa"/>
            <w:gridSpan w:val="2"/>
          </w:tcPr>
          <w:p w14:paraId="57C81233" w14:textId="7CA5EC81" w:rsidR="003D20DC" w:rsidRPr="003C121B" w:rsidRDefault="003D20DC" w:rsidP="00A3324D">
            <w:pPr>
              <w:rPr>
                <w:rFonts w:ascii="Aptos" w:hAnsi="Aptos" w:cs="Arial"/>
                <w:sz w:val="24"/>
                <w:szCs w:val="24"/>
                <w:lang w:val="cy-GB"/>
              </w:rPr>
            </w:pPr>
            <w:r w:rsidRPr="003C121B">
              <w:rPr>
                <w:rFonts w:ascii="Aptos" w:hAnsi="Aptos" w:cs="Arial"/>
                <w:sz w:val="24"/>
                <w:szCs w:val="24"/>
                <w:lang w:val="cy-GB"/>
              </w:rPr>
              <w:t>-codi ymwybyddiaeth o fioamrywiaeth a'i bwysigrwydd</w:t>
            </w:r>
          </w:p>
        </w:tc>
        <w:tc>
          <w:tcPr>
            <w:tcW w:w="4252" w:type="dxa"/>
            <w:vAlign w:val="center"/>
          </w:tcPr>
          <w:p w14:paraId="316F243E" w14:textId="77777777" w:rsidR="003D20DC" w:rsidRPr="003C121B" w:rsidRDefault="003D20DC" w:rsidP="00A3324D">
            <w:pPr>
              <w:rPr>
                <w:rFonts w:ascii="Aptos" w:hAnsi="Aptos" w:cs="Arial"/>
                <w:b/>
                <w:bCs/>
                <w:sz w:val="28"/>
                <w:szCs w:val="28"/>
                <w:lang w:val="cy-GB"/>
              </w:rPr>
            </w:pPr>
          </w:p>
        </w:tc>
        <w:tc>
          <w:tcPr>
            <w:tcW w:w="1418" w:type="dxa"/>
            <w:vAlign w:val="center"/>
          </w:tcPr>
          <w:p w14:paraId="0FCE1FB7" w14:textId="77777777" w:rsidR="003D20DC" w:rsidRPr="003C121B" w:rsidRDefault="003D20DC" w:rsidP="00A3324D">
            <w:pPr>
              <w:jc w:val="center"/>
              <w:rPr>
                <w:rFonts w:ascii="Aptos" w:hAnsi="Aptos" w:cs="Arial"/>
                <w:sz w:val="24"/>
                <w:szCs w:val="24"/>
                <w:lang w:val="cy-GB"/>
              </w:rPr>
            </w:pPr>
          </w:p>
        </w:tc>
      </w:tr>
      <w:tr w:rsidR="00A3324D" w:rsidRPr="003C121B" w14:paraId="0D1AEDCC" w14:textId="77777777" w:rsidTr="00C75CD1">
        <w:trPr>
          <w:trHeight w:val="618"/>
        </w:trPr>
        <w:tc>
          <w:tcPr>
            <w:tcW w:w="988" w:type="dxa"/>
            <w:vAlign w:val="center"/>
          </w:tcPr>
          <w:p w14:paraId="6F1EC8B2" w14:textId="62E50985" w:rsidR="00A3324D" w:rsidRPr="003C121B" w:rsidRDefault="003D20DC" w:rsidP="003D20DC">
            <w:pPr>
              <w:jc w:val="center"/>
              <w:rPr>
                <w:rFonts w:ascii="Aptos" w:hAnsi="Aptos" w:cs="Arial"/>
                <w:b/>
                <w:bCs/>
                <w:lang w:val="cy-GB"/>
              </w:rPr>
            </w:pPr>
            <w:r w:rsidRPr="003C121B">
              <w:rPr>
                <w:rFonts w:ascii="Aptos" w:hAnsi="Aptos" w:cs="Arial"/>
                <w:b/>
                <w:bCs/>
                <w:lang w:val="cy-GB"/>
              </w:rPr>
              <w:t>2</w:t>
            </w:r>
          </w:p>
        </w:tc>
        <w:tc>
          <w:tcPr>
            <w:tcW w:w="3827" w:type="dxa"/>
            <w:gridSpan w:val="2"/>
          </w:tcPr>
          <w:p w14:paraId="16F58DD2" w14:textId="7A688C2D" w:rsidR="00A3324D" w:rsidRPr="003C121B" w:rsidRDefault="00A3324D" w:rsidP="00A3324D">
            <w:pPr>
              <w:rPr>
                <w:rFonts w:ascii="Aptos" w:hAnsi="Aptos" w:cs="Arial"/>
                <w:sz w:val="24"/>
                <w:szCs w:val="24"/>
                <w:lang w:val="cy-GB"/>
              </w:rPr>
            </w:pPr>
            <w:r w:rsidRPr="003C121B">
              <w:rPr>
                <w:rFonts w:ascii="Aptos" w:hAnsi="Aptos" w:cs="Arial"/>
                <w:sz w:val="24"/>
                <w:szCs w:val="24"/>
              </w:rPr>
              <w:t>-diogelu prif rywogaethau a chynefinoedd</w:t>
            </w:r>
          </w:p>
        </w:tc>
        <w:tc>
          <w:tcPr>
            <w:tcW w:w="4252" w:type="dxa"/>
            <w:vAlign w:val="center"/>
          </w:tcPr>
          <w:p w14:paraId="654E8236" w14:textId="77777777" w:rsidR="00A3324D" w:rsidRPr="003C121B" w:rsidRDefault="00A3324D" w:rsidP="00A3324D">
            <w:pPr>
              <w:rPr>
                <w:rFonts w:ascii="Aptos" w:hAnsi="Aptos" w:cs="Arial"/>
                <w:b/>
                <w:bCs/>
                <w:sz w:val="28"/>
                <w:szCs w:val="28"/>
                <w:lang w:val="cy-GB"/>
              </w:rPr>
            </w:pPr>
          </w:p>
        </w:tc>
        <w:tc>
          <w:tcPr>
            <w:tcW w:w="1418" w:type="dxa"/>
            <w:vAlign w:val="center"/>
          </w:tcPr>
          <w:p w14:paraId="0FE6320E" w14:textId="77777777" w:rsidR="00A3324D" w:rsidRPr="003C121B" w:rsidRDefault="00A3324D" w:rsidP="00A3324D">
            <w:pPr>
              <w:jc w:val="center"/>
              <w:rPr>
                <w:rFonts w:ascii="Aptos" w:hAnsi="Aptos" w:cs="Arial"/>
                <w:sz w:val="24"/>
                <w:szCs w:val="24"/>
                <w:lang w:val="cy-GB"/>
              </w:rPr>
            </w:pPr>
          </w:p>
        </w:tc>
      </w:tr>
      <w:tr w:rsidR="00A3324D" w:rsidRPr="003C121B" w14:paraId="4912CF37" w14:textId="77777777" w:rsidTr="00C75CD1">
        <w:trPr>
          <w:trHeight w:val="618"/>
        </w:trPr>
        <w:tc>
          <w:tcPr>
            <w:tcW w:w="988" w:type="dxa"/>
            <w:vAlign w:val="center"/>
          </w:tcPr>
          <w:p w14:paraId="1FFC45CF" w14:textId="07AB1E3E" w:rsidR="00A3324D" w:rsidRPr="003C121B" w:rsidRDefault="003D20DC" w:rsidP="003D20DC">
            <w:pPr>
              <w:jc w:val="center"/>
              <w:rPr>
                <w:rFonts w:ascii="Aptos" w:hAnsi="Aptos" w:cs="Arial"/>
                <w:b/>
                <w:bCs/>
                <w:lang w:val="cy-GB"/>
              </w:rPr>
            </w:pPr>
            <w:r w:rsidRPr="003C121B">
              <w:rPr>
                <w:rFonts w:ascii="Aptos" w:hAnsi="Aptos" w:cs="Arial"/>
                <w:b/>
                <w:bCs/>
                <w:lang w:val="cy-GB"/>
              </w:rPr>
              <w:t>3</w:t>
            </w:r>
          </w:p>
        </w:tc>
        <w:tc>
          <w:tcPr>
            <w:tcW w:w="3827" w:type="dxa"/>
            <w:gridSpan w:val="2"/>
          </w:tcPr>
          <w:p w14:paraId="3F091C17" w14:textId="623505F1" w:rsidR="00A3324D" w:rsidRPr="003C121B" w:rsidRDefault="00A3324D" w:rsidP="00A3324D">
            <w:pPr>
              <w:rPr>
                <w:rFonts w:ascii="Aptos" w:hAnsi="Aptos" w:cs="Arial"/>
                <w:sz w:val="24"/>
                <w:szCs w:val="24"/>
                <w:lang w:val="cy-GB"/>
              </w:rPr>
            </w:pPr>
            <w:r w:rsidRPr="003C121B">
              <w:rPr>
                <w:rFonts w:ascii="Aptos" w:hAnsi="Aptos" w:cs="Arial"/>
                <w:sz w:val="24"/>
                <w:szCs w:val="24"/>
              </w:rPr>
              <w:t>-adfer &amp; chreu cynefinoedd a rhwydweithiau ecolegol cydnerth</w:t>
            </w:r>
          </w:p>
        </w:tc>
        <w:tc>
          <w:tcPr>
            <w:tcW w:w="4252" w:type="dxa"/>
            <w:vAlign w:val="center"/>
          </w:tcPr>
          <w:p w14:paraId="5B876443" w14:textId="77777777" w:rsidR="00A3324D" w:rsidRPr="003C121B" w:rsidRDefault="00A3324D" w:rsidP="00A3324D">
            <w:pPr>
              <w:rPr>
                <w:rFonts w:ascii="Aptos" w:hAnsi="Aptos" w:cs="Arial"/>
                <w:b/>
                <w:bCs/>
                <w:sz w:val="28"/>
                <w:szCs w:val="28"/>
                <w:lang w:val="cy-GB"/>
              </w:rPr>
            </w:pPr>
          </w:p>
        </w:tc>
        <w:tc>
          <w:tcPr>
            <w:tcW w:w="1418" w:type="dxa"/>
            <w:vAlign w:val="center"/>
          </w:tcPr>
          <w:p w14:paraId="741E4A3C" w14:textId="77777777" w:rsidR="00A3324D" w:rsidRPr="003C121B" w:rsidRDefault="00A3324D" w:rsidP="00A3324D">
            <w:pPr>
              <w:jc w:val="center"/>
              <w:rPr>
                <w:rFonts w:ascii="Aptos" w:hAnsi="Aptos" w:cs="Arial"/>
                <w:sz w:val="24"/>
                <w:szCs w:val="24"/>
                <w:lang w:val="cy-GB"/>
              </w:rPr>
            </w:pPr>
          </w:p>
        </w:tc>
      </w:tr>
      <w:tr w:rsidR="00A3324D" w:rsidRPr="003C121B" w14:paraId="063BAD87" w14:textId="77777777" w:rsidTr="00C75CD1">
        <w:trPr>
          <w:trHeight w:val="618"/>
        </w:trPr>
        <w:tc>
          <w:tcPr>
            <w:tcW w:w="988" w:type="dxa"/>
            <w:vAlign w:val="center"/>
          </w:tcPr>
          <w:p w14:paraId="183BC8FE" w14:textId="4AB3EBB7" w:rsidR="00A3324D" w:rsidRPr="003C121B" w:rsidRDefault="003D20DC" w:rsidP="003D20DC">
            <w:pPr>
              <w:jc w:val="center"/>
              <w:rPr>
                <w:rFonts w:ascii="Aptos" w:hAnsi="Aptos" w:cs="Arial"/>
                <w:b/>
                <w:bCs/>
                <w:lang w:val="cy-GB"/>
              </w:rPr>
            </w:pPr>
            <w:r w:rsidRPr="003C121B">
              <w:rPr>
                <w:rFonts w:ascii="Aptos" w:hAnsi="Aptos" w:cs="Arial"/>
                <w:b/>
                <w:bCs/>
                <w:lang w:val="cy-GB"/>
              </w:rPr>
              <w:t>4</w:t>
            </w:r>
          </w:p>
        </w:tc>
        <w:tc>
          <w:tcPr>
            <w:tcW w:w="3827" w:type="dxa"/>
            <w:gridSpan w:val="2"/>
          </w:tcPr>
          <w:p w14:paraId="1772CBFD" w14:textId="4F3B636B" w:rsidR="00A3324D" w:rsidRPr="003C121B" w:rsidRDefault="00A3324D" w:rsidP="00A3324D">
            <w:pPr>
              <w:rPr>
                <w:rFonts w:ascii="Aptos" w:hAnsi="Aptos" w:cs="Arial"/>
                <w:sz w:val="24"/>
                <w:szCs w:val="24"/>
                <w:lang w:val="cy-GB"/>
              </w:rPr>
            </w:pPr>
            <w:r w:rsidRPr="003C121B">
              <w:rPr>
                <w:rFonts w:ascii="Aptos" w:hAnsi="Aptos" w:cs="Arial"/>
                <w:sz w:val="24"/>
                <w:szCs w:val="24"/>
                <w:lang w:val="cy-GB"/>
              </w:rPr>
              <w:t>-mynd i'r afael ag elfennau negyddol: lleihau llygredd e.e. defnyddio atebion yn seiliedig ar natur, mynd i'r afael â rhywogaethau goresgynnol</w:t>
            </w:r>
          </w:p>
        </w:tc>
        <w:tc>
          <w:tcPr>
            <w:tcW w:w="4252" w:type="dxa"/>
            <w:vAlign w:val="center"/>
          </w:tcPr>
          <w:p w14:paraId="2A08751D" w14:textId="77777777" w:rsidR="00A3324D" w:rsidRPr="003C121B" w:rsidRDefault="00A3324D" w:rsidP="00A3324D">
            <w:pPr>
              <w:rPr>
                <w:rFonts w:ascii="Aptos" w:hAnsi="Aptos" w:cs="Arial"/>
                <w:b/>
                <w:bCs/>
                <w:sz w:val="28"/>
                <w:szCs w:val="28"/>
                <w:lang w:val="cy-GB"/>
              </w:rPr>
            </w:pPr>
          </w:p>
        </w:tc>
        <w:tc>
          <w:tcPr>
            <w:tcW w:w="1418" w:type="dxa"/>
            <w:vAlign w:val="center"/>
          </w:tcPr>
          <w:p w14:paraId="2181A8F6" w14:textId="77777777" w:rsidR="00A3324D" w:rsidRPr="003C121B" w:rsidRDefault="00A3324D" w:rsidP="00A3324D">
            <w:pPr>
              <w:jc w:val="center"/>
              <w:rPr>
                <w:rFonts w:ascii="Aptos" w:hAnsi="Aptos" w:cs="Arial"/>
                <w:sz w:val="24"/>
                <w:szCs w:val="24"/>
                <w:lang w:val="cy-GB"/>
              </w:rPr>
            </w:pPr>
          </w:p>
        </w:tc>
      </w:tr>
      <w:tr w:rsidR="00A3324D" w:rsidRPr="003C121B" w14:paraId="31E4CDE7" w14:textId="77777777" w:rsidTr="00C75CD1">
        <w:trPr>
          <w:trHeight w:val="618"/>
        </w:trPr>
        <w:tc>
          <w:tcPr>
            <w:tcW w:w="988" w:type="dxa"/>
            <w:vAlign w:val="center"/>
          </w:tcPr>
          <w:p w14:paraId="329B1ADA" w14:textId="7366B859" w:rsidR="00A3324D" w:rsidRPr="003C121B" w:rsidRDefault="003D20DC" w:rsidP="003D20DC">
            <w:pPr>
              <w:jc w:val="center"/>
              <w:rPr>
                <w:rFonts w:ascii="Aptos" w:hAnsi="Aptos" w:cs="Arial"/>
                <w:b/>
                <w:bCs/>
                <w:lang w:val="cy-GB"/>
              </w:rPr>
            </w:pPr>
            <w:r w:rsidRPr="003C121B">
              <w:rPr>
                <w:rFonts w:ascii="Aptos" w:hAnsi="Aptos" w:cs="Arial"/>
                <w:b/>
                <w:bCs/>
                <w:lang w:val="cy-GB"/>
              </w:rPr>
              <w:t>5</w:t>
            </w:r>
          </w:p>
        </w:tc>
        <w:tc>
          <w:tcPr>
            <w:tcW w:w="3827" w:type="dxa"/>
            <w:gridSpan w:val="2"/>
          </w:tcPr>
          <w:p w14:paraId="1DE330E3" w14:textId="6F4E147B" w:rsidR="00A3324D" w:rsidRPr="003C121B" w:rsidRDefault="00A3324D" w:rsidP="00A3324D">
            <w:pPr>
              <w:rPr>
                <w:rFonts w:ascii="Aptos" w:hAnsi="Aptos" w:cs="Arial"/>
                <w:sz w:val="24"/>
                <w:szCs w:val="24"/>
                <w:lang w:val="cy-GB"/>
              </w:rPr>
            </w:pPr>
            <w:r w:rsidRPr="003C121B">
              <w:rPr>
                <w:rFonts w:ascii="Aptos" w:hAnsi="Aptos" w:cs="Arial"/>
                <w:sz w:val="24"/>
                <w:szCs w:val="24"/>
                <w:lang w:val="cy-GB"/>
              </w:rPr>
              <w:t>-defnyddio gwella a rhannu tystiolaeth</w:t>
            </w:r>
          </w:p>
        </w:tc>
        <w:tc>
          <w:tcPr>
            <w:tcW w:w="4252" w:type="dxa"/>
            <w:vAlign w:val="center"/>
          </w:tcPr>
          <w:p w14:paraId="2FD73727" w14:textId="112B2DAD" w:rsidR="00A3324D" w:rsidRPr="003C121B" w:rsidRDefault="00A3324D" w:rsidP="00A3324D">
            <w:pPr>
              <w:rPr>
                <w:rFonts w:ascii="Aptos" w:hAnsi="Aptos" w:cs="Arial"/>
                <w:b/>
                <w:bCs/>
                <w:sz w:val="28"/>
                <w:szCs w:val="28"/>
                <w:lang w:val="cy-GB"/>
              </w:rPr>
            </w:pPr>
          </w:p>
        </w:tc>
        <w:tc>
          <w:tcPr>
            <w:tcW w:w="1418" w:type="dxa"/>
            <w:vAlign w:val="center"/>
          </w:tcPr>
          <w:p w14:paraId="6E6B9FF8" w14:textId="77777777" w:rsidR="00A3324D" w:rsidRPr="003C121B" w:rsidRDefault="00A3324D" w:rsidP="00A3324D">
            <w:pPr>
              <w:jc w:val="center"/>
              <w:rPr>
                <w:rFonts w:ascii="Aptos" w:hAnsi="Aptos" w:cs="Arial"/>
                <w:sz w:val="24"/>
                <w:szCs w:val="24"/>
                <w:lang w:val="cy-GB"/>
              </w:rPr>
            </w:pPr>
          </w:p>
        </w:tc>
      </w:tr>
      <w:tr w:rsidR="00A3324D" w:rsidRPr="003C121B" w14:paraId="042D1D6A" w14:textId="77777777" w:rsidTr="00C75CD1">
        <w:trPr>
          <w:trHeight w:val="618"/>
        </w:trPr>
        <w:tc>
          <w:tcPr>
            <w:tcW w:w="988" w:type="dxa"/>
            <w:vAlign w:val="center"/>
          </w:tcPr>
          <w:p w14:paraId="517A1B53" w14:textId="46BB2B9D" w:rsidR="00A3324D" w:rsidRPr="003C121B" w:rsidRDefault="003D20DC" w:rsidP="003D20DC">
            <w:pPr>
              <w:jc w:val="center"/>
              <w:rPr>
                <w:rFonts w:ascii="Aptos" w:hAnsi="Aptos" w:cs="Arial"/>
                <w:b/>
                <w:bCs/>
                <w:lang w:val="cy-GB"/>
              </w:rPr>
            </w:pPr>
            <w:r w:rsidRPr="003C121B">
              <w:rPr>
                <w:rFonts w:ascii="Aptos" w:hAnsi="Aptos" w:cs="Arial"/>
                <w:b/>
                <w:bCs/>
                <w:lang w:val="cy-GB"/>
              </w:rPr>
              <w:t>6</w:t>
            </w:r>
          </w:p>
        </w:tc>
        <w:tc>
          <w:tcPr>
            <w:tcW w:w="3827" w:type="dxa"/>
            <w:gridSpan w:val="2"/>
          </w:tcPr>
          <w:p w14:paraId="069C0782" w14:textId="0324A5E8" w:rsidR="00A3324D" w:rsidRPr="003C121B" w:rsidRDefault="00A3324D" w:rsidP="00A3324D">
            <w:pPr>
              <w:rPr>
                <w:rFonts w:ascii="Aptos" w:hAnsi="Aptos" w:cs="Arial"/>
                <w:sz w:val="24"/>
                <w:szCs w:val="24"/>
                <w:lang w:val="cy-GB"/>
              </w:rPr>
            </w:pPr>
            <w:r w:rsidRPr="003C121B">
              <w:rPr>
                <w:rFonts w:ascii="Aptos" w:hAnsi="Aptos" w:cs="Arial"/>
                <w:sz w:val="24"/>
                <w:szCs w:val="24"/>
                <w:lang w:val="cy-GB"/>
              </w:rPr>
              <w:t>-cefnogi capasiti ac/neu sefydliadau eraill</w:t>
            </w:r>
          </w:p>
        </w:tc>
        <w:tc>
          <w:tcPr>
            <w:tcW w:w="4252" w:type="dxa"/>
            <w:vAlign w:val="center"/>
          </w:tcPr>
          <w:p w14:paraId="2AD8C744" w14:textId="77777777" w:rsidR="00F532CA" w:rsidRPr="003C121B" w:rsidRDefault="00F532CA" w:rsidP="00A3324D">
            <w:pPr>
              <w:rPr>
                <w:rFonts w:ascii="Aptos" w:hAnsi="Aptos" w:cs="Arial"/>
                <w:b/>
                <w:bCs/>
                <w:sz w:val="28"/>
                <w:szCs w:val="28"/>
                <w:lang w:val="cy-GB"/>
              </w:rPr>
            </w:pPr>
          </w:p>
        </w:tc>
        <w:tc>
          <w:tcPr>
            <w:tcW w:w="1418" w:type="dxa"/>
            <w:vAlign w:val="center"/>
          </w:tcPr>
          <w:p w14:paraId="596148A7" w14:textId="77777777" w:rsidR="00A3324D" w:rsidRPr="003C121B" w:rsidRDefault="00A3324D" w:rsidP="00A3324D">
            <w:pPr>
              <w:jc w:val="center"/>
              <w:rPr>
                <w:rFonts w:ascii="Aptos" w:hAnsi="Aptos" w:cs="Arial"/>
                <w:sz w:val="24"/>
                <w:szCs w:val="24"/>
                <w:lang w:val="cy-GB"/>
              </w:rPr>
            </w:pPr>
          </w:p>
        </w:tc>
      </w:tr>
    </w:tbl>
    <w:p w14:paraId="5C90ECD0" w14:textId="77777777" w:rsidR="00197E56" w:rsidRPr="008D4E68" w:rsidRDefault="00197E56">
      <w:pPr>
        <w:rPr>
          <w:rFonts w:ascii="Arial" w:eastAsia="Times New Roman" w:hAnsi="Arial" w:cs="Arial"/>
          <w:b/>
          <w:bCs/>
          <w:sz w:val="24"/>
          <w:szCs w:val="24"/>
          <w:lang w:val="it-IT" w:eastAsia="en-GB"/>
        </w:rPr>
      </w:pPr>
    </w:p>
    <w:p w14:paraId="1B78852D" w14:textId="77777777" w:rsidR="00197E56" w:rsidRPr="008D4E68" w:rsidRDefault="00197E56">
      <w:pPr>
        <w:rPr>
          <w:rFonts w:ascii="Arial" w:eastAsia="Times New Roman" w:hAnsi="Arial" w:cs="Arial"/>
          <w:b/>
          <w:bCs/>
          <w:sz w:val="24"/>
          <w:szCs w:val="24"/>
          <w:lang w:val="it-IT" w:eastAsia="en-GB"/>
        </w:rPr>
      </w:pPr>
    </w:p>
    <w:p w14:paraId="06CC37C7" w14:textId="77777777" w:rsidR="00005F67" w:rsidRPr="008D4E68" w:rsidRDefault="00005F67">
      <w:pPr>
        <w:rPr>
          <w:rFonts w:ascii="Arial" w:eastAsia="Times New Roman" w:hAnsi="Arial" w:cs="Arial"/>
          <w:b/>
          <w:bCs/>
          <w:sz w:val="24"/>
          <w:szCs w:val="24"/>
          <w:lang w:val="it-IT" w:eastAsia="en-GB"/>
        </w:rPr>
      </w:pPr>
    </w:p>
    <w:p w14:paraId="6AC05498" w14:textId="77777777" w:rsidR="00005F67" w:rsidRPr="008D4E68" w:rsidRDefault="00005F67">
      <w:pPr>
        <w:rPr>
          <w:rFonts w:ascii="Arial" w:eastAsia="Times New Roman" w:hAnsi="Arial" w:cs="Arial"/>
          <w:b/>
          <w:bCs/>
          <w:sz w:val="24"/>
          <w:szCs w:val="24"/>
          <w:lang w:val="it-IT" w:eastAsia="en-GB"/>
        </w:rPr>
      </w:pPr>
    </w:p>
    <w:tbl>
      <w:tblPr>
        <w:tblStyle w:val="TableGrid"/>
        <w:tblpPr w:leftFromText="180" w:rightFromText="180" w:vertAnchor="text" w:horzAnchor="margin" w:tblpXSpec="center" w:tblpY="92"/>
        <w:tblW w:w="10065" w:type="dxa"/>
        <w:tblLook w:val="04A0" w:firstRow="1" w:lastRow="0" w:firstColumn="1" w:lastColumn="0" w:noHBand="0" w:noVBand="1"/>
      </w:tblPr>
      <w:tblGrid>
        <w:gridCol w:w="3823"/>
        <w:gridCol w:w="6242"/>
      </w:tblGrid>
      <w:tr w:rsidR="00005F67" w:rsidRPr="000A5505" w14:paraId="03C2B5BC" w14:textId="77777777" w:rsidTr="00005F67">
        <w:trPr>
          <w:trHeight w:val="971"/>
        </w:trPr>
        <w:tc>
          <w:tcPr>
            <w:tcW w:w="10065" w:type="dxa"/>
            <w:gridSpan w:val="2"/>
            <w:shd w:val="clear" w:color="auto" w:fill="E2EFD9" w:themeFill="accent6" w:themeFillTint="33"/>
            <w:vAlign w:val="center"/>
          </w:tcPr>
          <w:p w14:paraId="69DDF9BD" w14:textId="77777777" w:rsidR="00005F67" w:rsidRPr="000A5505" w:rsidRDefault="00005F67" w:rsidP="00005F67">
            <w:pPr>
              <w:spacing w:line="259" w:lineRule="auto"/>
              <w:jc w:val="center"/>
              <w:rPr>
                <w:rFonts w:ascii="Aptos" w:hAnsi="Aptos" w:cs="Arial"/>
                <w:b/>
                <w:sz w:val="24"/>
                <w:szCs w:val="24"/>
              </w:rPr>
            </w:pPr>
            <w:r w:rsidRPr="000A5505">
              <w:rPr>
                <w:rFonts w:ascii="Aptos" w:hAnsi="Aptos" w:cs="Arial"/>
                <w:b/>
                <w:bCs/>
                <w:sz w:val="28"/>
                <w:szCs w:val="28"/>
                <w:lang w:val="cy-GB"/>
              </w:rPr>
              <w:t>Arolwg o ddyletswydd Adran 6 2023 - 2025</w:t>
            </w:r>
          </w:p>
        </w:tc>
      </w:tr>
      <w:tr w:rsidR="00005F67" w:rsidRPr="000A5505" w14:paraId="23464E25" w14:textId="77777777" w:rsidTr="00005F67">
        <w:trPr>
          <w:trHeight w:val="1197"/>
        </w:trPr>
        <w:tc>
          <w:tcPr>
            <w:tcW w:w="3823" w:type="dxa"/>
          </w:tcPr>
          <w:p w14:paraId="5FC29A41" w14:textId="77777777" w:rsidR="00005F67" w:rsidRPr="000A5505" w:rsidRDefault="00005F67" w:rsidP="00005F67">
            <w:pPr>
              <w:spacing w:after="160" w:line="259" w:lineRule="auto"/>
              <w:rPr>
                <w:rFonts w:ascii="Aptos" w:hAnsi="Aptos" w:cs="Arial"/>
                <w:b/>
                <w:bCs/>
                <w:sz w:val="24"/>
                <w:szCs w:val="24"/>
              </w:rPr>
            </w:pPr>
            <w:r w:rsidRPr="000A5505">
              <w:rPr>
                <w:rFonts w:ascii="Aptos" w:hAnsi="Aptos" w:cs="Arial"/>
                <w:b/>
                <w:bCs/>
                <w:sz w:val="24"/>
                <w:szCs w:val="24"/>
                <w:lang w:val="cy-GB"/>
              </w:rPr>
              <w:t xml:space="preserve">Beth sydd wedi gweithio'n dda?  </w:t>
            </w:r>
          </w:p>
          <w:p w14:paraId="47A488DA" w14:textId="77777777" w:rsidR="00005F67" w:rsidRPr="000A5505" w:rsidRDefault="00005F67" w:rsidP="00005F67">
            <w:pPr>
              <w:spacing w:after="160" w:line="259" w:lineRule="auto"/>
              <w:ind w:left="720"/>
              <w:rPr>
                <w:rFonts w:ascii="Aptos" w:hAnsi="Aptos" w:cs="Arial"/>
                <w:b/>
                <w:bCs/>
                <w:sz w:val="24"/>
                <w:szCs w:val="24"/>
              </w:rPr>
            </w:pPr>
          </w:p>
          <w:p w14:paraId="0E22F9DA" w14:textId="77777777" w:rsidR="00005F67" w:rsidRPr="000A5505" w:rsidRDefault="00005F67" w:rsidP="00005F67">
            <w:pPr>
              <w:ind w:left="720"/>
              <w:rPr>
                <w:rFonts w:ascii="Aptos" w:hAnsi="Aptos" w:cs="Arial"/>
                <w:b/>
                <w:bCs/>
                <w:sz w:val="24"/>
                <w:szCs w:val="24"/>
              </w:rPr>
            </w:pPr>
          </w:p>
        </w:tc>
        <w:tc>
          <w:tcPr>
            <w:tcW w:w="6242" w:type="dxa"/>
          </w:tcPr>
          <w:p w14:paraId="6ED7CDD3" w14:textId="77777777" w:rsidR="00005F67" w:rsidRPr="000A5505" w:rsidRDefault="00005F67" w:rsidP="00005F67">
            <w:pPr>
              <w:spacing w:after="160" w:line="259" w:lineRule="auto"/>
              <w:rPr>
                <w:rFonts w:ascii="Aptos" w:hAnsi="Aptos" w:cs="Arial"/>
                <w:b/>
                <w:sz w:val="24"/>
                <w:szCs w:val="24"/>
              </w:rPr>
            </w:pPr>
          </w:p>
          <w:p w14:paraId="6800093E" w14:textId="77777777" w:rsidR="00005F67" w:rsidRPr="000A5505" w:rsidRDefault="00005F67" w:rsidP="00005F67">
            <w:pPr>
              <w:spacing w:after="160" w:line="259" w:lineRule="auto"/>
              <w:rPr>
                <w:rFonts w:ascii="Aptos" w:hAnsi="Aptos" w:cs="Arial"/>
                <w:b/>
                <w:sz w:val="24"/>
                <w:szCs w:val="24"/>
              </w:rPr>
            </w:pPr>
          </w:p>
          <w:p w14:paraId="646F7772" w14:textId="77777777" w:rsidR="00005F67" w:rsidRPr="000A5505" w:rsidRDefault="00005F67" w:rsidP="00005F67">
            <w:pPr>
              <w:spacing w:after="160" w:line="259" w:lineRule="auto"/>
              <w:rPr>
                <w:rFonts w:ascii="Aptos" w:hAnsi="Aptos" w:cs="Arial"/>
                <w:sz w:val="24"/>
                <w:szCs w:val="24"/>
              </w:rPr>
            </w:pPr>
          </w:p>
        </w:tc>
      </w:tr>
      <w:tr w:rsidR="00005F67" w:rsidRPr="000A5505" w14:paraId="62EBE7FE" w14:textId="77777777" w:rsidTr="00005F67">
        <w:trPr>
          <w:trHeight w:val="1197"/>
        </w:trPr>
        <w:tc>
          <w:tcPr>
            <w:tcW w:w="3823" w:type="dxa"/>
          </w:tcPr>
          <w:p w14:paraId="5B30B356" w14:textId="77777777" w:rsidR="00005F67" w:rsidRPr="000A5505" w:rsidRDefault="00005F67" w:rsidP="00005F67">
            <w:pPr>
              <w:rPr>
                <w:rFonts w:ascii="Aptos" w:hAnsi="Aptos" w:cs="Arial"/>
                <w:b/>
                <w:bCs/>
                <w:sz w:val="24"/>
                <w:szCs w:val="24"/>
                <w:lang w:val="cy-GB"/>
              </w:rPr>
            </w:pPr>
            <w:r w:rsidRPr="000A5505">
              <w:rPr>
                <w:rFonts w:ascii="Aptos" w:hAnsi="Aptos" w:cs="Arial"/>
                <w:b/>
                <w:bCs/>
                <w:sz w:val="24"/>
                <w:szCs w:val="24"/>
                <w:lang w:val="cy-GB"/>
              </w:rPr>
              <w:t xml:space="preserve">Beth fu'r rhwystrau?  </w:t>
            </w:r>
          </w:p>
        </w:tc>
        <w:tc>
          <w:tcPr>
            <w:tcW w:w="6242" w:type="dxa"/>
          </w:tcPr>
          <w:p w14:paraId="765CD889" w14:textId="77777777" w:rsidR="00005F67" w:rsidRPr="000A5505" w:rsidRDefault="00005F67" w:rsidP="00005F67">
            <w:pPr>
              <w:rPr>
                <w:rFonts w:ascii="Aptos" w:hAnsi="Aptos" w:cs="Arial"/>
                <w:sz w:val="24"/>
                <w:szCs w:val="24"/>
                <w:lang w:val="cy-GB"/>
              </w:rPr>
            </w:pPr>
          </w:p>
        </w:tc>
      </w:tr>
      <w:tr w:rsidR="00005F67" w:rsidRPr="000A5505" w14:paraId="19E0EC79" w14:textId="77777777" w:rsidTr="00005F67">
        <w:trPr>
          <w:trHeight w:val="1197"/>
        </w:trPr>
        <w:tc>
          <w:tcPr>
            <w:tcW w:w="3823" w:type="dxa"/>
          </w:tcPr>
          <w:p w14:paraId="0F2FEE97" w14:textId="77777777" w:rsidR="00005F67" w:rsidRPr="000A5505" w:rsidRDefault="00005F67" w:rsidP="00005F67">
            <w:pPr>
              <w:rPr>
                <w:rFonts w:ascii="Aptos" w:hAnsi="Aptos" w:cs="Arial"/>
                <w:b/>
                <w:bCs/>
                <w:sz w:val="24"/>
                <w:szCs w:val="24"/>
                <w:lang w:val="cy-GB"/>
              </w:rPr>
            </w:pPr>
            <w:r w:rsidRPr="000A5505">
              <w:rPr>
                <w:rFonts w:ascii="Aptos" w:hAnsi="Aptos" w:cs="Arial"/>
                <w:b/>
                <w:bCs/>
                <w:sz w:val="24"/>
                <w:szCs w:val="24"/>
                <w:lang w:val="cy-GB"/>
              </w:rPr>
              <w:t>Beth fyddwch yn ei newid?</w:t>
            </w:r>
          </w:p>
        </w:tc>
        <w:tc>
          <w:tcPr>
            <w:tcW w:w="6242" w:type="dxa"/>
          </w:tcPr>
          <w:p w14:paraId="3CE0DF3D" w14:textId="77777777" w:rsidR="00005F67" w:rsidRPr="000A5505" w:rsidRDefault="00005F67" w:rsidP="00005F67">
            <w:pPr>
              <w:rPr>
                <w:rFonts w:ascii="Aptos" w:hAnsi="Aptos" w:cs="Arial"/>
                <w:sz w:val="24"/>
                <w:szCs w:val="24"/>
                <w:lang w:val="cy-GB"/>
              </w:rPr>
            </w:pPr>
          </w:p>
        </w:tc>
      </w:tr>
      <w:tr w:rsidR="00005F67" w:rsidRPr="000A5505" w14:paraId="6BAC690A" w14:textId="77777777" w:rsidTr="00005F67">
        <w:trPr>
          <w:trHeight w:val="1197"/>
        </w:trPr>
        <w:tc>
          <w:tcPr>
            <w:tcW w:w="3823" w:type="dxa"/>
          </w:tcPr>
          <w:p w14:paraId="64DC921B" w14:textId="77777777" w:rsidR="00005F67" w:rsidRPr="000A5505" w:rsidRDefault="00005F67" w:rsidP="00005F67">
            <w:pPr>
              <w:rPr>
                <w:rFonts w:ascii="Aptos" w:hAnsi="Aptos" w:cs="Arial"/>
                <w:b/>
                <w:bCs/>
                <w:sz w:val="24"/>
                <w:szCs w:val="24"/>
                <w:lang w:val="cy-GB"/>
              </w:rPr>
            </w:pPr>
            <w:r w:rsidRPr="000A5505">
              <w:rPr>
                <w:rFonts w:ascii="Aptos" w:hAnsi="Aptos" w:cs="Arial"/>
                <w:b/>
                <w:bCs/>
                <w:sz w:val="24"/>
                <w:szCs w:val="24"/>
                <w:lang w:val="cy-GB"/>
              </w:rPr>
              <w:t>Sut a phryd fydd y ddyletswydd Adran 6 yn cael ei monitro a'r cynllun Adran 6 wedi'i adolygu?</w:t>
            </w:r>
          </w:p>
        </w:tc>
        <w:tc>
          <w:tcPr>
            <w:tcW w:w="6242" w:type="dxa"/>
          </w:tcPr>
          <w:p w14:paraId="7CDDFFD4" w14:textId="77777777" w:rsidR="00005F67" w:rsidRPr="000A5505" w:rsidRDefault="00005F67" w:rsidP="00005F67">
            <w:pPr>
              <w:rPr>
                <w:rFonts w:ascii="Aptos" w:hAnsi="Aptos" w:cs="Arial"/>
                <w:sz w:val="24"/>
                <w:szCs w:val="24"/>
                <w:lang w:val="cy-GB"/>
              </w:rPr>
            </w:pPr>
          </w:p>
        </w:tc>
      </w:tr>
    </w:tbl>
    <w:p w14:paraId="1E51E21B" w14:textId="77777777" w:rsidR="00197E56" w:rsidRDefault="00197E56">
      <w:pPr>
        <w:rPr>
          <w:rFonts w:ascii="Arial" w:eastAsia="Times New Roman" w:hAnsi="Arial" w:cs="Arial"/>
          <w:b/>
          <w:bCs/>
          <w:sz w:val="24"/>
          <w:szCs w:val="24"/>
          <w:lang w:eastAsia="en-GB"/>
        </w:rPr>
      </w:pPr>
    </w:p>
    <w:p w14:paraId="50945EC8" w14:textId="77777777" w:rsidR="00E726E5" w:rsidRDefault="00E726E5">
      <w:pPr>
        <w:rPr>
          <w:rFonts w:ascii="Arial" w:eastAsia="Times New Roman" w:hAnsi="Arial" w:cs="Arial"/>
          <w:b/>
          <w:bCs/>
          <w:sz w:val="24"/>
          <w:szCs w:val="24"/>
          <w:lang w:eastAsia="en-GB"/>
        </w:rPr>
        <w:sectPr w:rsidR="00E726E5" w:rsidSect="001C2B77">
          <w:headerReference w:type="default" r:id="rId62"/>
          <w:pgSz w:w="11906" w:h="16838"/>
          <w:pgMar w:top="851" w:right="1134" w:bottom="851" w:left="1134" w:header="709" w:footer="567" w:gutter="0"/>
          <w:cols w:space="708"/>
          <w:docGrid w:linePitch="360"/>
        </w:sectPr>
      </w:pPr>
    </w:p>
    <w:p w14:paraId="0A8C882F" w14:textId="4D15564A" w:rsidR="00AE7DD6" w:rsidRDefault="00AE7DD6">
      <w:pPr>
        <w:rPr>
          <w:rFonts w:ascii="Arial" w:eastAsia="Times New Roman" w:hAnsi="Arial" w:cs="Arial"/>
          <w:b/>
          <w:bCs/>
          <w:sz w:val="24"/>
          <w:szCs w:val="24"/>
          <w:lang w:eastAsia="en-GB"/>
        </w:rPr>
      </w:pPr>
      <w:r>
        <w:rPr>
          <w:rFonts w:ascii="Arial" w:eastAsia="Times New Roman" w:hAnsi="Arial" w:cs="Arial"/>
          <w:b/>
          <w:bCs/>
          <w:noProof/>
          <w:sz w:val="24"/>
          <w:szCs w:val="24"/>
          <w:lang w:eastAsia="en-GB"/>
        </w:rPr>
        <w:lastRenderedPageBreak/>
        <mc:AlternateContent>
          <mc:Choice Requires="wps">
            <w:drawing>
              <wp:anchor distT="0" distB="0" distL="114300" distR="114300" simplePos="0" relativeHeight="251672576" behindDoc="0" locked="0" layoutInCell="1" allowOverlap="1" wp14:anchorId="15743B49" wp14:editId="08D7B89B">
                <wp:simplePos x="0" y="0"/>
                <wp:positionH relativeFrom="column">
                  <wp:posOffset>4190365</wp:posOffset>
                </wp:positionH>
                <wp:positionV relativeFrom="paragraph">
                  <wp:posOffset>-3143</wp:posOffset>
                </wp:positionV>
                <wp:extent cx="819150" cy="400050"/>
                <wp:effectExtent l="38100" t="19050" r="19050" b="19050"/>
                <wp:wrapNone/>
                <wp:docPr id="1309683577" name="Arrow: Up 1393412427">
                  <a:hlinkClick xmlns:a="http://schemas.openxmlformats.org/drawingml/2006/main" r:id="rId63"/>
                </wp:docPr>
                <wp:cNvGraphicFramePr/>
                <a:graphic xmlns:a="http://schemas.openxmlformats.org/drawingml/2006/main">
                  <a:graphicData uri="http://schemas.microsoft.com/office/word/2010/wordprocessingShape">
                    <wps:wsp>
                      <wps:cNvSpPr/>
                      <wps:spPr>
                        <a:xfrm>
                          <a:off x="0" y="0"/>
                          <a:ext cx="819150" cy="40005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1F5E566" w14:textId="77777777" w:rsidR="001E1922" w:rsidRPr="00AC3982" w:rsidRDefault="001E1922" w:rsidP="001E1922">
                            <w:pPr>
                              <w:jc w:val="center"/>
                              <w:rPr>
                                <w:sz w:val="20"/>
                                <w:szCs w:val="20"/>
                              </w:rPr>
                            </w:pPr>
                            <w:r>
                              <w:rPr>
                                <w:sz w:val="20"/>
                                <w:szCs w:val="20"/>
                              </w:rPr>
                              <w:t>N</w:t>
                            </w:r>
                            <w:r>
                              <w:rPr>
                                <w:rFonts w:cstheme="minorHAnsi"/>
                                <w:sz w:val="20"/>
                                <w:szCs w:val="20"/>
                              </w:rPr>
                              <w:t>ô</w:t>
                            </w:r>
                            <w:r>
                              <w:rPr>
                                <w:sz w:val="20"/>
                                <w:szCs w:val="20"/>
                              </w:rPr>
                              <w:t>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5743B49" id="Arrow: Up 1393412427" o:spid="_x0000_s1027" type="#_x0000_t68" href="#nol" style="position:absolute;margin-left:329.95pt;margin-top:-.25pt;width:64.5pt;height:31.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" o:button="t" adj="10800" fillcolor="#5b9bd5 [3204]" strokecolor="#1f4d78 [1604]" strokeweight="1pt">
                <v:fill o:detectmouseclick="t"/>
                <v:textbox>
                  <w:txbxContent>
                    <w:p w14:paraId="31F5E566" w14:textId="77777777" w:rsidR="001E1922" w:rsidRPr="00AC3982" w:rsidRDefault="001E1922" w:rsidP="001E1922">
                      <w:pPr>
                        <w:jc w:val="center"/>
                        <w:rPr>
                          <w:sz w:val="20"/>
                          <w:szCs w:val="20"/>
                        </w:rPr>
                      </w:pPr>
                      <w:r>
                        <w:rPr>
                          <w:sz w:val="20"/>
                          <w:szCs w:val="20"/>
                        </w:rPr>
                        <w:t>N</w:t>
                      </w:r>
                      <w:r>
                        <w:rPr>
                          <w:rFonts w:cstheme="minorHAnsi"/>
                          <w:sz w:val="20"/>
                          <w:szCs w:val="20"/>
                        </w:rPr>
                        <w:t>ô</w:t>
                      </w:r>
                      <w:r>
                        <w:rPr>
                          <w:sz w:val="20"/>
                          <w:szCs w:val="20"/>
                        </w:rPr>
                        <w:t>l</w:t>
                      </w:r>
                    </w:p>
                  </w:txbxContent>
                </v:textbox>
              </v:shape>
            </w:pict>
          </mc:Fallback>
        </mc:AlternateContent>
      </w:r>
    </w:p>
    <w:p w14:paraId="3A3C73DA" w14:textId="61574AC1" w:rsidR="00BE4550" w:rsidRDefault="000A050C">
      <w:pPr>
        <w:rPr>
          <w:rFonts w:ascii="Arial" w:eastAsia="Times New Roman" w:hAnsi="Arial" w:cs="Arial"/>
          <w:b/>
          <w:bCs/>
          <w:sz w:val="24"/>
          <w:szCs w:val="24"/>
          <w:lang w:eastAsia="en-GB"/>
        </w:rPr>
      </w:pPr>
      <w:bookmarkStart w:id="1" w:name="NRAPCYM"/>
      <w:r>
        <w:rPr>
          <w:rFonts w:ascii="Arial" w:eastAsia="Times New Roman" w:hAnsi="Arial" w:cs="Arial"/>
          <w:b/>
          <w:bCs/>
          <w:noProof/>
          <w:sz w:val="24"/>
          <w:szCs w:val="24"/>
          <w:lang w:eastAsia="en-GB"/>
        </w:rPr>
        <w:drawing>
          <wp:anchor distT="0" distB="0" distL="114300" distR="114300" simplePos="0" relativeHeight="251675648" behindDoc="0" locked="0" layoutInCell="1" allowOverlap="1" wp14:anchorId="411F9AD9" wp14:editId="2C3D68DA">
            <wp:simplePos x="0" y="0"/>
            <wp:positionH relativeFrom="column">
              <wp:posOffset>-480320</wp:posOffset>
            </wp:positionH>
            <wp:positionV relativeFrom="paragraph">
              <wp:posOffset>467235</wp:posOffset>
            </wp:positionV>
            <wp:extent cx="10589895" cy="3602990"/>
            <wp:effectExtent l="0" t="0" r="1905" b="0"/>
            <wp:wrapNone/>
            <wp:docPr id="2334594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0589895" cy="3602990"/>
                    </a:xfrm>
                    <a:prstGeom prst="rect">
                      <a:avLst/>
                    </a:prstGeom>
                    <a:noFill/>
                  </pic:spPr>
                </pic:pic>
              </a:graphicData>
            </a:graphic>
          </wp:anchor>
        </w:drawing>
      </w:r>
      <w:bookmarkEnd w:id="1"/>
    </w:p>
    <w:sectPr w:rsidR="00BE4550" w:rsidSect="00F532CA">
      <w:headerReference w:type="default" r:id="rId65"/>
      <w:pgSz w:w="16838" w:h="11906" w:orient="landscape"/>
      <w:pgMar w:top="1588" w:right="1440" w:bottom="1440" w:left="851"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D7494" w14:textId="77777777" w:rsidR="00D40E99" w:rsidRDefault="00D40E99" w:rsidP="002D7E92">
      <w:pPr>
        <w:spacing w:after="0" w:line="240" w:lineRule="auto"/>
      </w:pPr>
      <w:r>
        <w:separator/>
      </w:r>
    </w:p>
  </w:endnote>
  <w:endnote w:type="continuationSeparator" w:id="0">
    <w:p w14:paraId="1B8987CE" w14:textId="77777777" w:rsidR="00D40E99" w:rsidRDefault="00D40E99" w:rsidP="002D7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467374"/>
      <w:docPartObj>
        <w:docPartGallery w:val="Page Numbers (Bottom of Page)"/>
        <w:docPartUnique/>
      </w:docPartObj>
    </w:sdtPr>
    <w:sdtEndPr>
      <w:rPr>
        <w:i/>
        <w:iCs/>
        <w:noProof/>
        <w:sz w:val="20"/>
        <w:szCs w:val="20"/>
      </w:rPr>
    </w:sdtEndPr>
    <w:sdtContent>
      <w:p w14:paraId="1F197D12" w14:textId="77777777" w:rsidR="00D01BCB" w:rsidRDefault="00D01BCB">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1B22B500" w14:textId="7F313F21" w:rsidR="00D01BCB" w:rsidRPr="00CF09A7" w:rsidRDefault="00D01BCB" w:rsidP="00D01BCB">
        <w:pPr>
          <w:pStyle w:val="Footer"/>
          <w:rPr>
            <w:i/>
            <w:iCs/>
            <w:noProof/>
            <w:sz w:val="20"/>
            <w:szCs w:val="20"/>
          </w:rPr>
        </w:pPr>
        <w:r w:rsidRPr="00CF09A7">
          <w:rPr>
            <w:i/>
            <w:iCs/>
            <w:noProof/>
            <w:sz w:val="20"/>
            <w:szCs w:val="20"/>
          </w:rPr>
          <w:t>Un Llais Cymru / One Voice Wales 202</w:t>
        </w:r>
        <w:r w:rsidR="00E85EF6">
          <w:rPr>
            <w:i/>
            <w:iCs/>
            <w:noProof/>
            <w:sz w:val="20"/>
            <w:szCs w:val="20"/>
          </w:rPr>
          <w:t>5</w:t>
        </w:r>
      </w:p>
    </w:sdtContent>
  </w:sdt>
  <w:p w14:paraId="499E5A5D" w14:textId="77777777" w:rsidR="00D01BCB" w:rsidRDefault="00D01B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35993" w14:textId="77777777" w:rsidR="00D40E99" w:rsidRDefault="00D40E99" w:rsidP="002D7E92">
      <w:pPr>
        <w:spacing w:after="0" w:line="240" w:lineRule="auto"/>
      </w:pPr>
      <w:r>
        <w:separator/>
      </w:r>
    </w:p>
  </w:footnote>
  <w:footnote w:type="continuationSeparator" w:id="0">
    <w:p w14:paraId="1834684B" w14:textId="77777777" w:rsidR="00D40E99" w:rsidRDefault="00D40E99" w:rsidP="002D7E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DFED3" w14:textId="56C305FE" w:rsidR="00B42C21" w:rsidRDefault="00B42C21">
    <w:pPr>
      <w:pStyle w:val="Header"/>
    </w:pPr>
    <w:r w:rsidRPr="002F2CDD">
      <w:rPr>
        <w:rFonts w:ascii="Arial" w:eastAsia="Times New Roman" w:hAnsi="Arial" w:cs="Arial"/>
        <w:b/>
        <w:bCs/>
        <w:noProof/>
        <w:sz w:val="28"/>
        <w:szCs w:val="28"/>
        <w:lang w:eastAsia="en-GB"/>
      </w:rPr>
      <w:drawing>
        <wp:anchor distT="0" distB="0" distL="114300" distR="114300" simplePos="0" relativeHeight="251659264" behindDoc="0" locked="0" layoutInCell="1" allowOverlap="1" wp14:anchorId="12C9B486" wp14:editId="09DC5079">
          <wp:simplePos x="0" y="0"/>
          <wp:positionH relativeFrom="column">
            <wp:posOffset>-595399</wp:posOffset>
          </wp:positionH>
          <wp:positionV relativeFrom="paragraph">
            <wp:posOffset>-311670</wp:posOffset>
          </wp:positionV>
          <wp:extent cx="825990" cy="1080655"/>
          <wp:effectExtent l="0" t="0" r="0" b="0"/>
          <wp:wrapNone/>
          <wp:docPr id="842038911" name="Picture 3" descr="A blue and green people i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039451" name="Picture 3" descr="A blue and green people i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0874" cy="108704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B8DB9" w14:textId="77777777" w:rsidR="00B42C21" w:rsidRDefault="00B42C21">
    <w:pPr>
      <w:pStyle w:val="Header"/>
    </w:pPr>
    <w:r w:rsidRPr="002F2CDD">
      <w:rPr>
        <w:rFonts w:ascii="Arial" w:eastAsia="Times New Roman" w:hAnsi="Arial" w:cs="Arial"/>
        <w:b/>
        <w:bCs/>
        <w:noProof/>
        <w:sz w:val="28"/>
        <w:szCs w:val="28"/>
        <w:lang w:eastAsia="en-GB"/>
      </w:rPr>
      <w:drawing>
        <wp:anchor distT="0" distB="0" distL="114300" distR="114300" simplePos="0" relativeHeight="251661312" behindDoc="0" locked="0" layoutInCell="1" allowOverlap="1" wp14:anchorId="2748987F" wp14:editId="44A4476E">
          <wp:simplePos x="0" y="0"/>
          <wp:positionH relativeFrom="column">
            <wp:posOffset>-471112</wp:posOffset>
          </wp:positionH>
          <wp:positionV relativeFrom="paragraph">
            <wp:posOffset>-325524</wp:posOffset>
          </wp:positionV>
          <wp:extent cx="858982" cy="1123820"/>
          <wp:effectExtent l="0" t="0" r="0" b="0"/>
          <wp:wrapNone/>
          <wp:docPr id="41138683" name="Picture 3" descr="A blue and green people i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039451" name="Picture 3" descr="A blue and green people i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3351" cy="112953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BC84F" w14:textId="3408EB9A" w:rsidR="00D00A10" w:rsidRDefault="003D36D3">
    <w:pPr>
      <w:pStyle w:val="Header"/>
    </w:pPr>
    <w:r w:rsidRPr="002F2CDD">
      <w:rPr>
        <w:rFonts w:ascii="Arial" w:eastAsia="Times New Roman" w:hAnsi="Arial" w:cs="Arial"/>
        <w:b/>
        <w:bCs/>
        <w:noProof/>
        <w:sz w:val="28"/>
        <w:szCs w:val="28"/>
        <w:lang w:eastAsia="en-GB"/>
      </w:rPr>
      <w:drawing>
        <wp:anchor distT="0" distB="0" distL="114300" distR="114300" simplePos="0" relativeHeight="251663360" behindDoc="0" locked="0" layoutInCell="1" allowOverlap="1" wp14:anchorId="554339E7" wp14:editId="050E243A">
          <wp:simplePos x="0" y="0"/>
          <wp:positionH relativeFrom="column">
            <wp:posOffset>-692381</wp:posOffset>
          </wp:positionH>
          <wp:positionV relativeFrom="paragraph">
            <wp:posOffset>-380943</wp:posOffset>
          </wp:positionV>
          <wp:extent cx="997527" cy="1305081"/>
          <wp:effectExtent l="0" t="0" r="0" b="0"/>
          <wp:wrapNone/>
          <wp:docPr id="1578115707" name="Picture 3" descr="A blue and green people i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039451" name="Picture 3" descr="A blue and green people i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9510" cy="1307676"/>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CB7E5" w14:textId="77777777" w:rsidR="003D36D3" w:rsidRDefault="003D36D3">
    <w:pPr>
      <w:pStyle w:val="Header"/>
    </w:pPr>
    <w:r w:rsidRPr="002F2CDD">
      <w:rPr>
        <w:rFonts w:ascii="Arial" w:eastAsia="Times New Roman" w:hAnsi="Arial" w:cs="Arial"/>
        <w:b/>
        <w:bCs/>
        <w:noProof/>
        <w:sz w:val="28"/>
        <w:szCs w:val="28"/>
        <w:lang w:eastAsia="en-GB"/>
      </w:rPr>
      <w:drawing>
        <wp:anchor distT="0" distB="0" distL="114300" distR="114300" simplePos="0" relativeHeight="251665408" behindDoc="0" locked="0" layoutInCell="1" allowOverlap="1" wp14:anchorId="5967BCCF" wp14:editId="61E3E30E">
          <wp:simplePos x="0" y="0"/>
          <wp:positionH relativeFrom="column">
            <wp:posOffset>-484967</wp:posOffset>
          </wp:positionH>
          <wp:positionV relativeFrom="paragraph">
            <wp:posOffset>-380943</wp:posOffset>
          </wp:positionV>
          <wp:extent cx="872837" cy="1141947"/>
          <wp:effectExtent l="0" t="0" r="0" b="0"/>
          <wp:wrapNone/>
          <wp:docPr id="1200617994" name="Picture 3" descr="A blue and green people i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039451" name="Picture 3" descr="A blue and green people i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4362" cy="114394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08E"/>
    <w:multiLevelType w:val="multilevel"/>
    <w:tmpl w:val="0053208E"/>
    <w:lvl w:ilvl="0">
      <w:start w:val="1"/>
      <w:numFmt w:val="decimal"/>
      <w:lvlText w:val="%1."/>
      <w:lvlJc w:val="left"/>
      <w:pPr>
        <w:ind w:left="425" w:hanging="425"/>
      </w:pPr>
    </w:lvl>
    <w:lvl w:ilvl="1">
      <w:start w:val="1"/>
      <w:numFmt w:val="lowerLetter"/>
      <w:lvlText w:val="%2)"/>
      <w:lvlJc w:val="left"/>
      <w:pPr>
        <w:ind w:left="840" w:hanging="420"/>
      </w:pPr>
    </w:lvl>
    <w:lvl w:ilvl="2">
      <w:start w:val="1"/>
      <w:numFmt w:val="lowerRoman"/>
      <w:lvlText w:val="%3."/>
      <w:lvlJc w:val="lef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lef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left"/>
      <w:pPr>
        <w:ind w:left="3780" w:hanging="420"/>
      </w:pPr>
    </w:lvl>
  </w:abstractNum>
  <w:abstractNum w:abstractNumId="1" w15:restartNumberingAfterBreak="0">
    <w:nsid w:val="072535EE"/>
    <w:multiLevelType w:val="hybridMultilevel"/>
    <w:tmpl w:val="4C50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10572"/>
    <w:multiLevelType w:val="hybridMultilevel"/>
    <w:tmpl w:val="0B725B50"/>
    <w:lvl w:ilvl="0" w:tplc="35903A42">
      <w:start w:val="6"/>
      <w:numFmt w:val="bullet"/>
      <w:lvlText w:val="-"/>
      <w:lvlJc w:val="left"/>
      <w:pPr>
        <w:ind w:left="1080" w:hanging="360"/>
      </w:pPr>
      <w:rPr>
        <w:rFonts w:ascii="Arial" w:eastAsia="Calibri" w:hAnsi="Arial" w:cs="Arial"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C73843"/>
    <w:multiLevelType w:val="hybridMultilevel"/>
    <w:tmpl w:val="3BF24064"/>
    <w:lvl w:ilvl="0" w:tplc="B05415F6">
      <w:numFmt w:val="bullet"/>
      <w:lvlText w:val="-"/>
      <w:lvlJc w:val="left"/>
      <w:pPr>
        <w:ind w:left="1080" w:hanging="360"/>
      </w:pPr>
      <w:rPr>
        <w:rFonts w:ascii="Arial" w:eastAsia="Times New Roman" w:hAnsi="Aria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4BE616B"/>
    <w:multiLevelType w:val="hybridMultilevel"/>
    <w:tmpl w:val="468CF8DA"/>
    <w:lvl w:ilvl="0" w:tplc="35903A42">
      <w:start w:val="6"/>
      <w:numFmt w:val="bullet"/>
      <w:lvlText w:val="-"/>
      <w:lvlJc w:val="left"/>
      <w:pPr>
        <w:ind w:left="1080" w:hanging="360"/>
      </w:pPr>
      <w:rPr>
        <w:rFonts w:ascii="Arial" w:eastAsia="Calibri" w:hAnsi="Arial" w:cs="Arial"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73D052A"/>
    <w:multiLevelType w:val="hybridMultilevel"/>
    <w:tmpl w:val="94C0F0BC"/>
    <w:lvl w:ilvl="0" w:tplc="08090001">
      <w:start w:val="1"/>
      <w:numFmt w:val="bullet"/>
      <w:lvlText w:val=""/>
      <w:lvlJc w:val="left"/>
      <w:pPr>
        <w:ind w:left="720" w:hanging="360"/>
      </w:pPr>
      <w:rPr>
        <w:rFonts w:ascii="Symbol" w:hAnsi="Symbol" w:hint="default"/>
      </w:rPr>
    </w:lvl>
    <w:lvl w:ilvl="1" w:tplc="B05415F6">
      <w:numFmt w:val="bullet"/>
      <w:lvlText w:val="-"/>
      <w:lvlJc w:val="left"/>
      <w:pPr>
        <w:ind w:left="1440" w:hanging="360"/>
      </w:pPr>
      <w:rPr>
        <w:rFonts w:ascii="Arial" w:eastAsia="Times New Roman" w:hAnsi="Arial"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504F4F"/>
    <w:multiLevelType w:val="hybridMultilevel"/>
    <w:tmpl w:val="927AFA32"/>
    <w:lvl w:ilvl="0" w:tplc="EE745C70">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D6B196A"/>
    <w:multiLevelType w:val="hybridMultilevel"/>
    <w:tmpl w:val="54FCADAE"/>
    <w:lvl w:ilvl="0" w:tplc="B05415F6">
      <w:numFmt w:val="bullet"/>
      <w:lvlText w:val="-"/>
      <w:lvlJc w:val="left"/>
      <w:pPr>
        <w:ind w:left="1080" w:hanging="360"/>
      </w:pPr>
      <w:rPr>
        <w:rFonts w:ascii="Arial" w:eastAsia="Times New Roman" w:hAnsi="Arial" w:cs="Times New Roman"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86F3B4B"/>
    <w:multiLevelType w:val="hybridMultilevel"/>
    <w:tmpl w:val="FD92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B8294F"/>
    <w:multiLevelType w:val="hybridMultilevel"/>
    <w:tmpl w:val="C870FDBA"/>
    <w:lvl w:ilvl="0" w:tplc="B05415F6">
      <w:numFmt w:val="bullet"/>
      <w:lvlText w:val="-"/>
      <w:lvlJc w:val="left"/>
      <w:pPr>
        <w:ind w:left="1080" w:hanging="360"/>
      </w:pPr>
      <w:rPr>
        <w:rFonts w:ascii="Arial" w:eastAsia="Times New Roman" w:hAnsi="Arial" w:cs="Times New Roman"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4A06045"/>
    <w:multiLevelType w:val="hybridMultilevel"/>
    <w:tmpl w:val="29F2A3B8"/>
    <w:lvl w:ilvl="0" w:tplc="B05415F6">
      <w:numFmt w:val="bullet"/>
      <w:lvlText w:val="-"/>
      <w:lvlJc w:val="left"/>
      <w:pPr>
        <w:ind w:left="1080" w:hanging="360"/>
      </w:pPr>
      <w:rPr>
        <w:rFonts w:ascii="Arial" w:eastAsia="Times New Roman" w:hAnsi="Arial" w:cs="Times New Roman"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75B324A"/>
    <w:multiLevelType w:val="hybridMultilevel"/>
    <w:tmpl w:val="7CB82476"/>
    <w:lvl w:ilvl="0" w:tplc="08090001">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AAC65DA"/>
    <w:multiLevelType w:val="hybridMultilevel"/>
    <w:tmpl w:val="678AB0BC"/>
    <w:lvl w:ilvl="0" w:tplc="35903A42">
      <w:start w:val="6"/>
      <w:numFmt w:val="bullet"/>
      <w:lvlText w:val="-"/>
      <w:lvlJc w:val="left"/>
      <w:pPr>
        <w:ind w:left="720" w:hanging="360"/>
      </w:pPr>
      <w:rPr>
        <w:rFonts w:ascii="Arial" w:eastAsia="Calibr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FC3DA9"/>
    <w:multiLevelType w:val="hybridMultilevel"/>
    <w:tmpl w:val="5412C74E"/>
    <w:lvl w:ilvl="0" w:tplc="08090001">
      <w:start w:val="1"/>
      <w:numFmt w:val="bullet"/>
      <w:lvlText w:val=""/>
      <w:lvlJc w:val="left"/>
      <w:pPr>
        <w:ind w:left="720" w:hanging="360"/>
      </w:pPr>
      <w:rPr>
        <w:rFonts w:ascii="Symbol" w:hAnsi="Symbol" w:hint="default"/>
      </w:rPr>
    </w:lvl>
    <w:lvl w:ilvl="1" w:tplc="35903A42">
      <w:start w:val="6"/>
      <w:numFmt w:val="bullet"/>
      <w:lvlText w:val="-"/>
      <w:lvlJc w:val="left"/>
      <w:pPr>
        <w:ind w:left="1440" w:hanging="360"/>
      </w:pPr>
      <w:rPr>
        <w:rFonts w:ascii="Arial" w:eastAsia="Calibri" w:hAnsi="Arial" w:cs="Arial" w:hint="default"/>
        <w:b w:val="0"/>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4CAC25C8"/>
    <w:multiLevelType w:val="hybridMultilevel"/>
    <w:tmpl w:val="5A3C4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D77733"/>
    <w:multiLevelType w:val="hybridMultilevel"/>
    <w:tmpl w:val="B6F20EC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4F9D0F06"/>
    <w:multiLevelType w:val="hybridMultilevel"/>
    <w:tmpl w:val="2BB2D90C"/>
    <w:lvl w:ilvl="0" w:tplc="35903A42">
      <w:start w:val="6"/>
      <w:numFmt w:val="bullet"/>
      <w:lvlText w:val="-"/>
      <w:lvlJc w:val="left"/>
      <w:pPr>
        <w:ind w:left="1080" w:hanging="360"/>
      </w:pPr>
      <w:rPr>
        <w:rFonts w:ascii="Arial" w:eastAsia="Calibri" w:hAnsi="Arial" w:cs="Arial"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0BF6B68"/>
    <w:multiLevelType w:val="hybridMultilevel"/>
    <w:tmpl w:val="634A9F5A"/>
    <w:lvl w:ilvl="0" w:tplc="35903A42">
      <w:start w:val="6"/>
      <w:numFmt w:val="bullet"/>
      <w:lvlText w:val="-"/>
      <w:lvlJc w:val="left"/>
      <w:pPr>
        <w:ind w:left="1080" w:hanging="360"/>
      </w:pPr>
      <w:rPr>
        <w:rFonts w:ascii="Arial" w:eastAsia="Calibri" w:hAnsi="Arial" w:cs="Arial"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3551E5E"/>
    <w:multiLevelType w:val="hybridMultilevel"/>
    <w:tmpl w:val="403CA3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112D9C"/>
    <w:multiLevelType w:val="hybridMultilevel"/>
    <w:tmpl w:val="6CC8C1CE"/>
    <w:lvl w:ilvl="0" w:tplc="B05415F6">
      <w:numFmt w:val="bullet"/>
      <w:lvlText w:val="-"/>
      <w:lvlJc w:val="left"/>
      <w:pPr>
        <w:ind w:left="1080" w:hanging="360"/>
      </w:pPr>
      <w:rPr>
        <w:rFonts w:ascii="Arial" w:eastAsia="Times New Roman" w:hAnsi="Arial"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8BA252B"/>
    <w:multiLevelType w:val="hybridMultilevel"/>
    <w:tmpl w:val="9E48D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930CC4"/>
    <w:multiLevelType w:val="hybridMultilevel"/>
    <w:tmpl w:val="E7A2CF2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264669"/>
    <w:multiLevelType w:val="hybridMultilevel"/>
    <w:tmpl w:val="CF8A9860"/>
    <w:lvl w:ilvl="0" w:tplc="08090001">
      <w:start w:val="1"/>
      <w:numFmt w:val="bullet"/>
      <w:lvlText w:val=""/>
      <w:lvlJc w:val="left"/>
      <w:pPr>
        <w:ind w:left="720" w:hanging="360"/>
      </w:pPr>
      <w:rPr>
        <w:rFonts w:ascii="Symbol" w:hAnsi="Symbol" w:hint="default"/>
      </w:rPr>
    </w:lvl>
    <w:lvl w:ilvl="1" w:tplc="35903A42">
      <w:start w:val="6"/>
      <w:numFmt w:val="bullet"/>
      <w:lvlText w:val="-"/>
      <w:lvlJc w:val="left"/>
      <w:pPr>
        <w:ind w:left="1440" w:hanging="360"/>
      </w:pPr>
      <w:rPr>
        <w:rFonts w:ascii="Arial" w:eastAsia="Calibri" w:hAnsi="Arial" w:cs="Arial"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0A433B"/>
    <w:multiLevelType w:val="hybridMultilevel"/>
    <w:tmpl w:val="0982169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2201F0"/>
    <w:multiLevelType w:val="hybridMultilevel"/>
    <w:tmpl w:val="F4227886"/>
    <w:lvl w:ilvl="0" w:tplc="B05415F6">
      <w:numFmt w:val="bullet"/>
      <w:lvlText w:val="-"/>
      <w:lvlJc w:val="left"/>
      <w:pPr>
        <w:ind w:left="1080" w:hanging="360"/>
      </w:pPr>
      <w:rPr>
        <w:rFonts w:ascii="Arial" w:eastAsia="Times New Roman" w:hAnsi="Aria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C842C2D"/>
    <w:multiLevelType w:val="hybridMultilevel"/>
    <w:tmpl w:val="02A027A8"/>
    <w:lvl w:ilvl="0" w:tplc="B05415F6">
      <w:numFmt w:val="bullet"/>
      <w:lvlText w:val="-"/>
      <w:lvlJc w:val="left"/>
      <w:pPr>
        <w:ind w:left="1080" w:hanging="360"/>
      </w:pPr>
      <w:rPr>
        <w:rFonts w:ascii="Arial" w:eastAsia="Times New Roman" w:hAnsi="Arial" w:cs="Times New Roman"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99758273">
    <w:abstractNumId w:val="21"/>
  </w:num>
  <w:num w:numId="2" w16cid:durableId="1690180589">
    <w:abstractNumId w:val="14"/>
  </w:num>
  <w:num w:numId="3" w16cid:durableId="1040781506">
    <w:abstractNumId w:val="18"/>
  </w:num>
  <w:num w:numId="4" w16cid:durableId="2016374990">
    <w:abstractNumId w:val="15"/>
  </w:num>
  <w:num w:numId="5" w16cid:durableId="1542129171">
    <w:abstractNumId w:val="19"/>
  </w:num>
  <w:num w:numId="6" w16cid:durableId="621034754">
    <w:abstractNumId w:val="23"/>
  </w:num>
  <w:num w:numId="7" w16cid:durableId="1780030784">
    <w:abstractNumId w:val="22"/>
  </w:num>
  <w:num w:numId="8" w16cid:durableId="1703050919">
    <w:abstractNumId w:val="13"/>
  </w:num>
  <w:num w:numId="9" w16cid:durableId="634026373">
    <w:abstractNumId w:val="11"/>
  </w:num>
  <w:num w:numId="10" w16cid:durableId="129326261">
    <w:abstractNumId w:val="24"/>
  </w:num>
  <w:num w:numId="11" w16cid:durableId="1700013848">
    <w:abstractNumId w:val="20"/>
  </w:num>
  <w:num w:numId="12" w16cid:durableId="461777052">
    <w:abstractNumId w:val="16"/>
  </w:num>
  <w:num w:numId="13" w16cid:durableId="262346018">
    <w:abstractNumId w:val="4"/>
  </w:num>
  <w:num w:numId="14" w16cid:durableId="817722970">
    <w:abstractNumId w:val="17"/>
  </w:num>
  <w:num w:numId="15" w16cid:durableId="90055764">
    <w:abstractNumId w:val="2"/>
  </w:num>
  <w:num w:numId="16" w16cid:durableId="2136556278">
    <w:abstractNumId w:val="12"/>
  </w:num>
  <w:num w:numId="17" w16cid:durableId="1779445948">
    <w:abstractNumId w:val="8"/>
  </w:num>
  <w:num w:numId="18" w16cid:durableId="1315602178">
    <w:abstractNumId w:val="1"/>
  </w:num>
  <w:num w:numId="19" w16cid:durableId="1648051160">
    <w:abstractNumId w:val="10"/>
  </w:num>
  <w:num w:numId="20" w16cid:durableId="2098093982">
    <w:abstractNumId w:val="7"/>
  </w:num>
  <w:num w:numId="21" w16cid:durableId="1138111440">
    <w:abstractNumId w:val="25"/>
  </w:num>
  <w:num w:numId="22" w16cid:durableId="1933467516">
    <w:abstractNumId w:val="9"/>
  </w:num>
  <w:num w:numId="23" w16cid:durableId="1226140581">
    <w:abstractNumId w:val="3"/>
  </w:num>
  <w:num w:numId="24" w16cid:durableId="1120228207">
    <w:abstractNumId w:val="5"/>
  </w:num>
  <w:num w:numId="25" w16cid:durableId="888299432">
    <w:abstractNumId w:val="6"/>
  </w:num>
  <w:num w:numId="26" w16cid:durableId="467624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o:colormru v:ext="edit" colors="#fffae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E92"/>
    <w:rsid w:val="0000536B"/>
    <w:rsid w:val="00005F67"/>
    <w:rsid w:val="000075AA"/>
    <w:rsid w:val="00016532"/>
    <w:rsid w:val="00016742"/>
    <w:rsid w:val="0002701E"/>
    <w:rsid w:val="00032B3F"/>
    <w:rsid w:val="00036326"/>
    <w:rsid w:val="00037929"/>
    <w:rsid w:val="00047C56"/>
    <w:rsid w:val="00073C36"/>
    <w:rsid w:val="00080767"/>
    <w:rsid w:val="0009765B"/>
    <w:rsid w:val="000A050C"/>
    <w:rsid w:val="000A3797"/>
    <w:rsid w:val="000A5505"/>
    <w:rsid w:val="000B1103"/>
    <w:rsid w:val="000B31AA"/>
    <w:rsid w:val="000B5BDB"/>
    <w:rsid w:val="000C0CBA"/>
    <w:rsid w:val="000C4792"/>
    <w:rsid w:val="000F7328"/>
    <w:rsid w:val="00146047"/>
    <w:rsid w:val="001478F1"/>
    <w:rsid w:val="00161443"/>
    <w:rsid w:val="00197E56"/>
    <w:rsid w:val="001B6FE6"/>
    <w:rsid w:val="001B7028"/>
    <w:rsid w:val="001C2B77"/>
    <w:rsid w:val="001D2FDD"/>
    <w:rsid w:val="001D69C6"/>
    <w:rsid w:val="001E11F4"/>
    <w:rsid w:val="001E1922"/>
    <w:rsid w:val="001F378C"/>
    <w:rsid w:val="001F40EC"/>
    <w:rsid w:val="001F780F"/>
    <w:rsid w:val="00206367"/>
    <w:rsid w:val="00212C19"/>
    <w:rsid w:val="0024170D"/>
    <w:rsid w:val="0024731D"/>
    <w:rsid w:val="0025021C"/>
    <w:rsid w:val="00277475"/>
    <w:rsid w:val="0028202D"/>
    <w:rsid w:val="002A2AF0"/>
    <w:rsid w:val="002A4B2B"/>
    <w:rsid w:val="002A7C04"/>
    <w:rsid w:val="002B7D1B"/>
    <w:rsid w:val="002D19A6"/>
    <w:rsid w:val="002D337E"/>
    <w:rsid w:val="002D38D4"/>
    <w:rsid w:val="002D7E92"/>
    <w:rsid w:val="002F2CDD"/>
    <w:rsid w:val="002F3AA9"/>
    <w:rsid w:val="00305146"/>
    <w:rsid w:val="00306BBF"/>
    <w:rsid w:val="003135E2"/>
    <w:rsid w:val="00334172"/>
    <w:rsid w:val="00340FE7"/>
    <w:rsid w:val="00347EB0"/>
    <w:rsid w:val="00365841"/>
    <w:rsid w:val="003671AE"/>
    <w:rsid w:val="00367689"/>
    <w:rsid w:val="00367D5C"/>
    <w:rsid w:val="00372797"/>
    <w:rsid w:val="00375CCC"/>
    <w:rsid w:val="003777CE"/>
    <w:rsid w:val="003978DD"/>
    <w:rsid w:val="003A141E"/>
    <w:rsid w:val="003C121B"/>
    <w:rsid w:val="003D20DC"/>
    <w:rsid w:val="003D36D3"/>
    <w:rsid w:val="003E01B4"/>
    <w:rsid w:val="003F676B"/>
    <w:rsid w:val="00404DAC"/>
    <w:rsid w:val="00415F2C"/>
    <w:rsid w:val="00462CBD"/>
    <w:rsid w:val="004641EB"/>
    <w:rsid w:val="00485104"/>
    <w:rsid w:val="004D1ADA"/>
    <w:rsid w:val="004D670B"/>
    <w:rsid w:val="005035A5"/>
    <w:rsid w:val="0051610C"/>
    <w:rsid w:val="00532D63"/>
    <w:rsid w:val="00541E9F"/>
    <w:rsid w:val="005775A0"/>
    <w:rsid w:val="005819A5"/>
    <w:rsid w:val="005866A2"/>
    <w:rsid w:val="00590037"/>
    <w:rsid w:val="005C4FF3"/>
    <w:rsid w:val="005D6AB4"/>
    <w:rsid w:val="005F566B"/>
    <w:rsid w:val="0060607F"/>
    <w:rsid w:val="00611CE1"/>
    <w:rsid w:val="00612F4E"/>
    <w:rsid w:val="00624908"/>
    <w:rsid w:val="006760A1"/>
    <w:rsid w:val="00685F14"/>
    <w:rsid w:val="00695590"/>
    <w:rsid w:val="006A78DB"/>
    <w:rsid w:val="006C676A"/>
    <w:rsid w:val="006F0C5D"/>
    <w:rsid w:val="006F21F4"/>
    <w:rsid w:val="00716C29"/>
    <w:rsid w:val="0073070E"/>
    <w:rsid w:val="00735ED9"/>
    <w:rsid w:val="00754A41"/>
    <w:rsid w:val="00757BDE"/>
    <w:rsid w:val="00781346"/>
    <w:rsid w:val="00784620"/>
    <w:rsid w:val="007C2B47"/>
    <w:rsid w:val="007E00E4"/>
    <w:rsid w:val="007E3F93"/>
    <w:rsid w:val="00835517"/>
    <w:rsid w:val="0084742B"/>
    <w:rsid w:val="00873A37"/>
    <w:rsid w:val="00885512"/>
    <w:rsid w:val="008932A9"/>
    <w:rsid w:val="008A39FC"/>
    <w:rsid w:val="008B5515"/>
    <w:rsid w:val="008C5BED"/>
    <w:rsid w:val="008D4E68"/>
    <w:rsid w:val="008D637E"/>
    <w:rsid w:val="008E72A3"/>
    <w:rsid w:val="008F12A9"/>
    <w:rsid w:val="008F5F91"/>
    <w:rsid w:val="009006A5"/>
    <w:rsid w:val="00905B8E"/>
    <w:rsid w:val="009118AB"/>
    <w:rsid w:val="009347AE"/>
    <w:rsid w:val="009425E4"/>
    <w:rsid w:val="009461CA"/>
    <w:rsid w:val="00963BEA"/>
    <w:rsid w:val="00964A36"/>
    <w:rsid w:val="009846CA"/>
    <w:rsid w:val="00997F59"/>
    <w:rsid w:val="009C56C7"/>
    <w:rsid w:val="009F709A"/>
    <w:rsid w:val="00A14949"/>
    <w:rsid w:val="00A2649D"/>
    <w:rsid w:val="00A274D1"/>
    <w:rsid w:val="00A3324D"/>
    <w:rsid w:val="00A5080B"/>
    <w:rsid w:val="00A568FD"/>
    <w:rsid w:val="00A57432"/>
    <w:rsid w:val="00A57B97"/>
    <w:rsid w:val="00A65A77"/>
    <w:rsid w:val="00A8302F"/>
    <w:rsid w:val="00AA091B"/>
    <w:rsid w:val="00AA219C"/>
    <w:rsid w:val="00AA5F62"/>
    <w:rsid w:val="00AB6E24"/>
    <w:rsid w:val="00AC221F"/>
    <w:rsid w:val="00AE4697"/>
    <w:rsid w:val="00AE7DD6"/>
    <w:rsid w:val="00AF0A04"/>
    <w:rsid w:val="00B013C4"/>
    <w:rsid w:val="00B25560"/>
    <w:rsid w:val="00B269D5"/>
    <w:rsid w:val="00B42C21"/>
    <w:rsid w:val="00B723B0"/>
    <w:rsid w:val="00B836FB"/>
    <w:rsid w:val="00B90932"/>
    <w:rsid w:val="00B94F1C"/>
    <w:rsid w:val="00BA5FEF"/>
    <w:rsid w:val="00BA65F6"/>
    <w:rsid w:val="00BC07EF"/>
    <w:rsid w:val="00BD6564"/>
    <w:rsid w:val="00BE3DF0"/>
    <w:rsid w:val="00BE4550"/>
    <w:rsid w:val="00BE604B"/>
    <w:rsid w:val="00BE7E37"/>
    <w:rsid w:val="00C322C4"/>
    <w:rsid w:val="00C4100D"/>
    <w:rsid w:val="00C6284A"/>
    <w:rsid w:val="00C645DE"/>
    <w:rsid w:val="00C66EB8"/>
    <w:rsid w:val="00C72205"/>
    <w:rsid w:val="00C745EC"/>
    <w:rsid w:val="00C75CD1"/>
    <w:rsid w:val="00CA2685"/>
    <w:rsid w:val="00CA4D14"/>
    <w:rsid w:val="00CB5C6C"/>
    <w:rsid w:val="00CC0900"/>
    <w:rsid w:val="00CF09A7"/>
    <w:rsid w:val="00CF35F2"/>
    <w:rsid w:val="00D00A10"/>
    <w:rsid w:val="00D01BCB"/>
    <w:rsid w:val="00D06BB7"/>
    <w:rsid w:val="00D17FBA"/>
    <w:rsid w:val="00D20325"/>
    <w:rsid w:val="00D40E99"/>
    <w:rsid w:val="00D51DCD"/>
    <w:rsid w:val="00D65AD1"/>
    <w:rsid w:val="00D673D9"/>
    <w:rsid w:val="00DA3B24"/>
    <w:rsid w:val="00DB6E85"/>
    <w:rsid w:val="00DC631B"/>
    <w:rsid w:val="00DD3DC2"/>
    <w:rsid w:val="00DD747D"/>
    <w:rsid w:val="00DF78DE"/>
    <w:rsid w:val="00E073CB"/>
    <w:rsid w:val="00E1418F"/>
    <w:rsid w:val="00E3141A"/>
    <w:rsid w:val="00E31AF6"/>
    <w:rsid w:val="00E3296D"/>
    <w:rsid w:val="00E47EA5"/>
    <w:rsid w:val="00E5491E"/>
    <w:rsid w:val="00E646AF"/>
    <w:rsid w:val="00E726E5"/>
    <w:rsid w:val="00E838AF"/>
    <w:rsid w:val="00E85EF6"/>
    <w:rsid w:val="00E939A2"/>
    <w:rsid w:val="00EA6CC0"/>
    <w:rsid w:val="00ED5A1B"/>
    <w:rsid w:val="00EF74BB"/>
    <w:rsid w:val="00F05F7C"/>
    <w:rsid w:val="00F15B12"/>
    <w:rsid w:val="00F532CA"/>
    <w:rsid w:val="00F66A48"/>
    <w:rsid w:val="00F825A9"/>
    <w:rsid w:val="00F96866"/>
    <w:rsid w:val="00F971E0"/>
    <w:rsid w:val="00FF3C98"/>
    <w:rsid w:val="00FF4265"/>
    <w:rsid w:val="00FF4CBB"/>
    <w:rsid w:val="00FF5E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faeb"/>
    </o:shapedefaults>
    <o:shapelayout v:ext="edit">
      <o:idmap v:ext="edit" data="2"/>
    </o:shapelayout>
  </w:shapeDefaults>
  <w:decimalSymbol w:val="."/>
  <w:listSeparator w:val=","/>
  <w14:docId w14:val="2EC637CA"/>
  <w15:docId w15:val="{7B914CCD-A3B2-4C55-892E-E0493B8FB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E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7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D7E92"/>
    <w:rPr>
      <w:rFonts w:cs="Times New Roman"/>
      <w:color w:val="0000FF"/>
      <w:u w:val="single"/>
    </w:rPr>
  </w:style>
  <w:style w:type="paragraph" w:styleId="FootnoteText">
    <w:name w:val="footnote text"/>
    <w:basedOn w:val="Normal"/>
    <w:link w:val="FootnoteTextChar"/>
    <w:uiPriority w:val="99"/>
    <w:unhideWhenUsed/>
    <w:rsid w:val="002D7E92"/>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2D7E92"/>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2D7E92"/>
    <w:rPr>
      <w:vertAlign w:val="superscript"/>
    </w:rPr>
  </w:style>
  <w:style w:type="paragraph" w:styleId="Header">
    <w:name w:val="header"/>
    <w:basedOn w:val="Normal"/>
    <w:link w:val="HeaderChar"/>
    <w:uiPriority w:val="99"/>
    <w:unhideWhenUsed/>
    <w:rsid w:val="00CC09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0900"/>
  </w:style>
  <w:style w:type="paragraph" w:styleId="Footer">
    <w:name w:val="footer"/>
    <w:basedOn w:val="Normal"/>
    <w:link w:val="FooterChar"/>
    <w:uiPriority w:val="99"/>
    <w:unhideWhenUsed/>
    <w:rsid w:val="00CC09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900"/>
  </w:style>
  <w:style w:type="table" w:customStyle="1" w:styleId="TableGrid1">
    <w:name w:val="Table Grid1"/>
    <w:basedOn w:val="TableNormal"/>
    <w:next w:val="TableGrid"/>
    <w:uiPriority w:val="39"/>
    <w:rsid w:val="00873A37"/>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075AA"/>
    <w:pPr>
      <w:spacing w:after="0"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AB6E24"/>
    <w:rPr>
      <w:color w:val="605E5C"/>
      <w:shd w:val="clear" w:color="auto" w:fill="E1DFDD"/>
    </w:rPr>
  </w:style>
  <w:style w:type="character" w:styleId="FollowedHyperlink">
    <w:name w:val="FollowedHyperlink"/>
    <w:basedOn w:val="DefaultParagraphFont"/>
    <w:uiPriority w:val="99"/>
    <w:semiHidden/>
    <w:unhideWhenUsed/>
    <w:rsid w:val="00C66EB8"/>
    <w:rPr>
      <w:color w:val="954F72" w:themeColor="followedHyperlink"/>
      <w:u w:val="single"/>
    </w:rPr>
  </w:style>
  <w:style w:type="paragraph" w:styleId="ListParagraph">
    <w:name w:val="List Paragraph"/>
    <w:basedOn w:val="Normal"/>
    <w:uiPriority w:val="34"/>
    <w:qFormat/>
    <w:rsid w:val="00AE46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Perpendicular_style" TargetMode="External"/><Relationship Id="rId21" Type="http://schemas.openxmlformats.org/officeDocument/2006/relationships/hyperlink" Target="https://en.wikipedia.org/wiki/Cadwaladr" TargetMode="External"/><Relationship Id="rId34" Type="http://schemas.openxmlformats.org/officeDocument/2006/relationships/hyperlink" Target="https://en.wikipedia.org/wiki/Stained_glass" TargetMode="External"/><Relationship Id="rId42" Type="http://schemas.openxmlformats.org/officeDocument/2006/relationships/hyperlink" Target="https://en.wikipedia.org/wiki/General_Post_Office" TargetMode="External"/><Relationship Id="rId47" Type="http://schemas.openxmlformats.org/officeDocument/2006/relationships/hyperlink" Target="https://en.wikipedia.org/wiki/Llanwern" TargetMode="External"/><Relationship Id="rId50" Type="http://schemas.openxmlformats.org/officeDocument/2006/relationships/hyperlink" Target="https://en.wikipedia.org/wiki/Bricks-and-mortar" TargetMode="External"/><Relationship Id="rId55" Type="http://schemas.openxmlformats.org/officeDocument/2006/relationships/hyperlink" Target="https://www.bc-clubs.co.uk/underwoodflyers/" TargetMode="External"/><Relationship Id="rId63" Type="http://schemas.openxmlformats.org/officeDocument/2006/relationships/hyperlink" Target="#no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n.wikipedia.org/wiki/Wales" TargetMode="External"/><Relationship Id="rId29" Type="http://schemas.openxmlformats.org/officeDocument/2006/relationships/hyperlink" Target="https://en.wikipedia.org/wiki/Victorian_architecture" TargetMode="External"/><Relationship Id="rId11" Type="http://schemas.openxmlformats.org/officeDocument/2006/relationships/hyperlink" Target="https://en.wikipedia.org/wiki/Llanwern" TargetMode="External"/><Relationship Id="rId24" Type="http://schemas.openxmlformats.org/officeDocument/2006/relationships/hyperlink" Target="https://en.wikipedia.org/wiki/Bubonic_plague" TargetMode="External"/><Relationship Id="rId32" Type="http://schemas.openxmlformats.org/officeDocument/2006/relationships/hyperlink" Target="https://en.wikipedia.org/wiki/Holy_water_font" TargetMode="External"/><Relationship Id="rId37" Type="http://schemas.openxmlformats.org/officeDocument/2006/relationships/hyperlink" Target="https://en.wikipedia.org/wiki/Welsh_language" TargetMode="External"/><Relationship Id="rId40" Type="http://schemas.openxmlformats.org/officeDocument/2006/relationships/image" Target="media/image3.jpeg"/><Relationship Id="rId45" Type="http://schemas.openxmlformats.org/officeDocument/2006/relationships/hyperlink" Target="https://en.wikipedia.org/wiki/Westbury_(housebuilder)" TargetMode="External"/><Relationship Id="rId53" Type="http://schemas.openxmlformats.org/officeDocument/2006/relationships/image" Target="media/image6.jpeg"/><Relationship Id="rId58" Type="http://schemas.openxmlformats.org/officeDocument/2006/relationships/footer" Target="footer1.xm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eader" Target="header2.xml"/><Relationship Id="rId19" Type="http://schemas.openxmlformats.org/officeDocument/2006/relationships/hyperlink" Target="https://en.wikipedia.org/wiki/Mathern" TargetMode="External"/><Relationship Id="rId14" Type="http://schemas.openxmlformats.org/officeDocument/2006/relationships/hyperlink" Target="https://en.wikipedia.org/wiki/Community_(Wales)" TargetMode="External"/><Relationship Id="rId22" Type="http://schemas.openxmlformats.org/officeDocument/2006/relationships/hyperlink" Target="https://en.wikipedia.org/wiki/St_Mary's_Church,_Magor" TargetMode="External"/><Relationship Id="rId27" Type="http://schemas.openxmlformats.org/officeDocument/2006/relationships/hyperlink" Target="https://en.wikipedia.org/wiki/Nave" TargetMode="External"/><Relationship Id="rId30" Type="http://schemas.openxmlformats.org/officeDocument/2006/relationships/hyperlink" Target="https://en.wikipedia.org/wiki/Chancel" TargetMode="External"/><Relationship Id="rId35" Type="http://schemas.openxmlformats.org/officeDocument/2006/relationships/hyperlink" Target="https://en.wikipedia.org/wiki/Light_of_the_World" TargetMode="External"/><Relationship Id="rId43" Type="http://schemas.openxmlformats.org/officeDocument/2006/relationships/hyperlink" Target="https://en.wikipedia.org/wiki/British_Telecom" TargetMode="External"/><Relationship Id="rId48" Type="http://schemas.openxmlformats.org/officeDocument/2006/relationships/hyperlink" Target="https://en.wikipedia.org/wiki/Magor_and_St_Mellons_Rural_District" TargetMode="External"/><Relationship Id="rId56" Type="http://schemas.openxmlformats.org/officeDocument/2006/relationships/image" Target="media/image7.jpeg"/><Relationship Id="rId64" Type="http://schemas.openxmlformats.org/officeDocument/2006/relationships/image" Target="media/image10.png"/><Relationship Id="rId8" Type="http://schemas.openxmlformats.org/officeDocument/2006/relationships/webSettings" Target="webSettings.xml"/><Relationship Id="rId51" Type="http://schemas.openxmlformats.org/officeDocument/2006/relationships/image" Target="media/image4.jpeg"/><Relationship Id="rId3" Type="http://schemas.openxmlformats.org/officeDocument/2006/relationships/customXml" Target="../customXml/item3.xml"/><Relationship Id="rId12" Type="http://schemas.openxmlformats.org/officeDocument/2006/relationships/hyperlink" Target="https://en.wikipedia.org/wiki/Underwood,_Newport" TargetMode="External"/><Relationship Id="rId17" Type="http://schemas.openxmlformats.org/officeDocument/2006/relationships/hyperlink" Target="https://en.wikipedia.org/wiki/Bishop_of_Llandaff" TargetMode="External"/><Relationship Id="rId25" Type="http://schemas.openxmlformats.org/officeDocument/2006/relationships/hyperlink" Target="https://en.wikipedia.org/wiki/Decorated_style" TargetMode="External"/><Relationship Id="rId33" Type="http://schemas.openxmlformats.org/officeDocument/2006/relationships/hyperlink" Target="https://en.wikipedia.org/wiki/Font" TargetMode="External"/><Relationship Id="rId38" Type="http://schemas.openxmlformats.org/officeDocument/2006/relationships/image" Target="media/image1.jpeg"/><Relationship Id="rId46" Type="http://schemas.openxmlformats.org/officeDocument/2006/relationships/hyperlink" Target="https://en.wikipedia.org/wiki/Rhyne" TargetMode="External"/><Relationship Id="rId59" Type="http://schemas.openxmlformats.org/officeDocument/2006/relationships/image" Target="media/image9.png"/><Relationship Id="rId67" Type="http://schemas.openxmlformats.org/officeDocument/2006/relationships/theme" Target="theme/theme1.xml"/><Relationship Id="rId20" Type="http://schemas.openxmlformats.org/officeDocument/2006/relationships/hyperlink" Target="https://en.wikipedia.org/wiki/Cadwaladr" TargetMode="External"/><Relationship Id="rId41" Type="http://schemas.openxmlformats.org/officeDocument/2006/relationships/hyperlink" Target="https://en.wikipedia.org/wiki/World_War_II" TargetMode="External"/><Relationship Id="rId54" Type="http://schemas.openxmlformats.org/officeDocument/2006/relationships/hyperlink" Target="https://twitter.com/Underwood_FC" TargetMode="External"/><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n.wikipedia.org/wiki/Newport,_Wales" TargetMode="External"/><Relationship Id="rId23" Type="http://schemas.openxmlformats.org/officeDocument/2006/relationships/hyperlink" Target="https://en.wikipedia.org/wiki/List_of_legendary_kings_of_Britain" TargetMode="External"/><Relationship Id="rId28" Type="http://schemas.openxmlformats.org/officeDocument/2006/relationships/hyperlink" Target="https://en.wikipedia.org/wiki/Lancet_window" TargetMode="External"/><Relationship Id="rId36" Type="http://schemas.openxmlformats.org/officeDocument/2006/relationships/hyperlink" Target="https://en.wikipedia.org/wiki/Good_Shepherd" TargetMode="External"/><Relationship Id="rId49" Type="http://schemas.openxmlformats.org/officeDocument/2006/relationships/hyperlink" Target="https://en.wikipedia.org/wiki/Wimpey_no-fines_house" TargetMode="External"/><Relationship Id="rId57" Type="http://schemas.openxmlformats.org/officeDocument/2006/relationships/header" Target="header1.xml"/><Relationship Id="rId10" Type="http://schemas.openxmlformats.org/officeDocument/2006/relationships/endnotes" Target="endnotes.xml"/><Relationship Id="rId31" Type="http://schemas.openxmlformats.org/officeDocument/2006/relationships/hyperlink" Target="https://en.wikipedia.org/wiki/Corbel" TargetMode="External"/><Relationship Id="rId44" Type="http://schemas.openxmlformats.org/officeDocument/2006/relationships/hyperlink" Target="https://en.wikipedia.org/wiki/Privatised" TargetMode="External"/><Relationship Id="rId52" Type="http://schemas.openxmlformats.org/officeDocument/2006/relationships/image" Target="media/image5.jpeg"/><Relationship Id="rId60" Type="http://schemas.openxmlformats.org/officeDocument/2006/relationships/hyperlink" Target="#top"/><Relationship Id="rId65"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n.wikipedia.org/wiki/Welsh_language" TargetMode="External"/><Relationship Id="rId18" Type="http://schemas.openxmlformats.org/officeDocument/2006/relationships/hyperlink" Target="https://en.wikipedia.org/wiki/Owain_Glynd%C5%B5r" TargetMode="External"/><Relationship Id="rId3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_rels/header4.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FF3C5B18883D4E21973B57C2EEED7FD1" version="1.0.0">
  <systemFields>
    <field name="Objective-Id">
      <value order="0">A28009317</value>
    </field>
    <field name="Objective-Title">
      <value order="0">Reporting template for T&amp;CCs - ENG</value>
    </field>
    <field name="Objective-Description">
      <value order="0"/>
    </field>
    <field name="Objective-CreationStamp">
      <value order="0">2019-11-04T15:50:40Z</value>
    </field>
    <field name="Objective-IsApproved">
      <value order="0">false</value>
    </field>
    <field name="Objective-IsPublished">
      <value order="0">true</value>
    </field>
    <field name="Objective-DatePublished">
      <value order="0">2022-04-12T10:15:32Z</value>
    </field>
    <field name="Objective-ModificationStamp">
      <value order="0">2022-04-12T10:15:32Z</value>
    </field>
    <field name="Objective-Owner">
      <value order="0">Le Roux, Caryn (CCRA - ERA - Marine and Fisheries)</value>
    </field>
    <field name="Objective-Path">
      <value order="0">Objective Global Folder:Business File Plan:WG Organisational Groups:Covid-19 Inquiry - Excluded File Plan Areas:Climate Change &amp; Rural Affairs (CCRA) - Landscapes, Nature &amp; Forestry:1 - Save:09. Natural Resources and Communities:Natural Resources Policy Branch:Environment Act Part 1 Implementation:Natural Resource Planning - Section 6 Biodiversity Duty - 2017-2022:Town and Community Councils - reporting guidance</value>
    </field>
    <field name="Objective-Parent">
      <value order="0">Town and Community Councils - reporting guidance</value>
    </field>
    <field name="Objective-State">
      <value order="0">Published</value>
    </field>
    <field name="Objective-VersionId">
      <value order="0">vA77416817</value>
    </field>
    <field name="Objective-Version">
      <value order="0">7.0</value>
    </field>
    <field name="Objective-VersionNumber">
      <value order="0">8</value>
    </field>
    <field name="Objective-VersionComment">
      <value order="0"/>
    </field>
    <field name="Objective-FileNumber">
      <value order="0">qA1309231</value>
    </field>
    <field name="Objective-Classification">
      <value order="0">Official</value>
    </field>
    <field name="Objective-Caveats">
      <value order="0"/>
    </field>
  </systemFields>
  <catalogues>
    <catalogue name="Document Type Catalogue" type="type" ori="id:cA14">
      <field name="Objective-Date Acquired">
        <value order="0">2019-11-03T23:00:00Z</value>
      </field>
      <field name="Objective-Official Translation">
        <value order="0"/>
      </field>
      <field name="Objective-Connect Creator">
        <value order="0"/>
      </field>
    </catalogue>
  </catalogues>
</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e22835-bd66-4066-bc70-24c105ec2414">
      <Terms xmlns="http://schemas.microsoft.com/office/infopath/2007/PartnerControls"/>
    </lcf76f155ced4ddcb4097134ff3c332f>
    <TaxCatchAll xmlns="fb7e9f2c-68a0-47ce-9582-1d2ab43b466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C598ADB51A8B47809EA1C10382B782" ma:contentTypeVersion="18" ma:contentTypeDescription="Create a new document." ma:contentTypeScope="" ma:versionID="1652ff2132c74765bcc5bc455d91fcc7">
  <xsd:schema xmlns:xsd="http://www.w3.org/2001/XMLSchema" xmlns:xs="http://www.w3.org/2001/XMLSchema" xmlns:p="http://schemas.microsoft.com/office/2006/metadata/properties" xmlns:ns2="6ce22835-bd66-4066-bc70-24c105ec2414" xmlns:ns3="fb7e9f2c-68a0-47ce-9582-1d2ab43b466f" targetNamespace="http://schemas.microsoft.com/office/2006/metadata/properties" ma:root="true" ma:fieldsID="9d867006089ce224b90c28130b92d203" ns2:_="" ns3:_="">
    <xsd:import namespace="6ce22835-bd66-4066-bc70-24c105ec2414"/>
    <xsd:import namespace="fb7e9f2c-68a0-47ce-9582-1d2ab43b46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22835-bd66-4066-bc70-24c105ec2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2cdb14-df11-4d14-8402-07bbb67e1e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7e9f2c-68a0-47ce-9582-1d2ab43b466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b00604-5b9d-492e-8a78-fc814646c240}" ma:internalName="TaxCatchAll" ma:showField="CatchAllData" ma:web="fb7e9f2c-68a0-47ce-9582-1d2ab43b4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2.xml><?xml version="1.0" encoding="utf-8"?>
<ds:datastoreItem xmlns:ds="http://schemas.openxmlformats.org/officeDocument/2006/customXml" ds:itemID="{57D33D6A-8306-441F-B671-3B35E38E0A8C}">
  <ds:schemaRefs>
    <ds:schemaRef ds:uri="http://schemas.microsoft.com/office/2006/metadata/properties"/>
    <ds:schemaRef ds:uri="http://schemas.microsoft.com/office/infopath/2007/PartnerControls"/>
    <ds:schemaRef ds:uri="6ce22835-bd66-4066-bc70-24c105ec2414"/>
    <ds:schemaRef ds:uri="fb7e9f2c-68a0-47ce-9582-1d2ab43b466f"/>
  </ds:schemaRefs>
</ds:datastoreItem>
</file>

<file path=customXml/itemProps3.xml><?xml version="1.0" encoding="utf-8"?>
<ds:datastoreItem xmlns:ds="http://schemas.openxmlformats.org/officeDocument/2006/customXml" ds:itemID="{BD42E531-F0BB-47C5-B852-AB1BEA1FB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22835-bd66-4066-bc70-24c105ec2414"/>
    <ds:schemaRef ds:uri="fb7e9f2c-68a0-47ce-9582-1d2ab43b4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727790-BAA3-4BB4-B1B4-9CE14592E1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2461</Words>
  <Characters>12457</Characters>
  <Application>Microsoft Office Word</Application>
  <DocSecurity>0</DocSecurity>
  <Lines>401</Lines>
  <Paragraphs>167</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14751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Roux, Caryn (ESNR - ERA - ERA EU Exit and Strategy)</dc:creator>
  <cp:lastModifiedBy>Bishton Community Council</cp:lastModifiedBy>
  <cp:revision>9</cp:revision>
  <cp:lastPrinted>2024-11-25T20:12:00Z</cp:lastPrinted>
  <dcterms:created xsi:type="dcterms:W3CDTF">2025-12-29T12:24:00Z</dcterms:created>
  <dcterms:modified xsi:type="dcterms:W3CDTF">2026-01-07T15:28:00Z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A28009317</vt:lpwstr>
  </property>
  <property fmtid="{D5CDD505-2E9C-101B-9397-08002B2CF9AE}" pid="4" name="Objective-Title">
    <vt:lpwstr>Reporting template for T&amp;CCs - ENG</vt:lpwstr>
  </property>
  <property fmtid="{D5CDD505-2E9C-101B-9397-08002B2CF9AE}" pid="5" name="Objective-Description">
    <vt:lpwstr/>
  </property>
  <property fmtid="{D5CDD505-2E9C-101B-9397-08002B2CF9AE}" pid="6" name="Objective-CreationStamp">
    <vt:filetime>2019-11-04T15:50:55Z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2022-04-12T10:15:32Z</vt:filetime>
  </property>
  <property fmtid="{D5CDD505-2E9C-101B-9397-08002B2CF9AE}" pid="10" name="Objective-ModificationStamp">
    <vt:filetime>2022-04-12T10:15:32Z</vt:filetime>
  </property>
  <property fmtid="{D5CDD505-2E9C-101B-9397-08002B2CF9AE}" pid="11" name="Objective-Owner">
    <vt:lpwstr>Le Roux, Caryn (CCRA - ERA - Marine and Fisheries)</vt:lpwstr>
  </property>
  <property fmtid="{D5CDD505-2E9C-101B-9397-08002B2CF9AE}" pid="12" name="Objective-Path">
    <vt:lpwstr>Objective Global Folder:Business File Plan:WG Organisational Groups:Covid-19 Inquiry - Excluded File Plan Areas:Climate Change &amp; Rural Affairs (CCRA) - Landscapes, Nature &amp; Forestry:1 - Save:09. Natural Resources and Communities:Natural Resources Policy Branch:Environment Act Part 1 Implementation:Natural Resource Planning - Section 6 Biodiversity Duty - 2017-2022:Town and Community Councils - reporting guidance:</vt:lpwstr>
  </property>
  <property fmtid="{D5CDD505-2E9C-101B-9397-08002B2CF9AE}" pid="13" name="Objective-Parent">
    <vt:lpwstr>Town and Community Councils - reporting guidance</vt:lpwstr>
  </property>
  <property fmtid="{D5CDD505-2E9C-101B-9397-08002B2CF9AE}" pid="14" name="Objective-State">
    <vt:lpwstr>Published</vt:lpwstr>
  </property>
  <property fmtid="{D5CDD505-2E9C-101B-9397-08002B2CF9AE}" pid="15" name="Objective-VersionId">
    <vt:lpwstr>vA77416817</vt:lpwstr>
  </property>
  <property fmtid="{D5CDD505-2E9C-101B-9397-08002B2CF9AE}" pid="16" name="Objective-Version">
    <vt:lpwstr>7.0</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qA1309231</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Language">
    <vt:lpwstr>English (eng)</vt:lpwstr>
  </property>
  <property fmtid="{D5CDD505-2E9C-101B-9397-08002B2CF9AE}" pid="23" name="Objective-Date Acquired">
    <vt:filetime>2019-11-03T23:00:00Z</vt:filetime>
  </property>
  <property fmtid="{D5CDD505-2E9C-101B-9397-08002B2CF9AE}" pid="24" name="Objective-What to Keep">
    <vt:lpwstr>No</vt:lpwstr>
  </property>
  <property fmtid="{D5CDD505-2E9C-101B-9397-08002B2CF9AE}" pid="25" name="Objective-Official Translation">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0x01010086C598ADB51A8B47809EA1C10382B782</vt:lpwstr>
  </property>
</Properties>
</file>